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0C22C60D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</w:t>
      </w:r>
      <w:proofErr w:type="gramEnd"/>
      <w:r w:rsidR="00F949D8" w:rsidRPr="00CD5985">
        <w:t xml:space="preserve"> площадке АО «Российский аукционный дом», по адресу в сети интернет: bankruptcy.lot-online.ru, проведенных в период с </w:t>
      </w:r>
      <w:r w:rsidR="00BB07E3" w:rsidRPr="00BB07E3">
        <w:t>17.01.2022 г. по 23.01.2022 г.</w:t>
      </w:r>
      <w:r w:rsidR="00F949D8" w:rsidRPr="00CD5985">
        <w:t>, заключен следующи</w:t>
      </w:r>
      <w:r w:rsidR="007E0CA4">
        <w:t>й</w:t>
      </w:r>
      <w:r w:rsidR="00F949D8" w:rsidRPr="00CD5985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07E3" w:rsidRPr="00D162BA" w14:paraId="7AACE3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5BEFA7B2" w:rsidR="00BB07E3" w:rsidRPr="00BB07E3" w:rsidRDefault="00BB07E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0FF9CF54" w:rsidR="00BB07E3" w:rsidRPr="00BB07E3" w:rsidRDefault="00BB07E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B07E3">
              <w:rPr>
                <w:rFonts w:ascii="Times New Roman" w:hAnsi="Times New Roman" w:cs="Times New Roman"/>
                <w:sz w:val="24"/>
                <w:szCs w:val="24"/>
              </w:rPr>
              <w:t>2022-0926/57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2098BED9" w:rsidR="00BB07E3" w:rsidRPr="00BB07E3" w:rsidRDefault="00BB07E3" w:rsidP="00704A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B07E3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5958B33C" w:rsidR="00BB07E3" w:rsidRPr="00BB07E3" w:rsidRDefault="00BB07E3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B07E3">
              <w:rPr>
                <w:rFonts w:ascii="Times New Roman" w:hAnsi="Times New Roman" w:cs="Times New Roman"/>
                <w:sz w:val="24"/>
                <w:szCs w:val="24"/>
              </w:rPr>
              <w:t xml:space="preserve">21 091,53 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5EF52E75" w:rsidR="00BB07E3" w:rsidRPr="00BB07E3" w:rsidRDefault="00BB07E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Михаил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04AF7"/>
    <w:rsid w:val="0079112F"/>
    <w:rsid w:val="007D3946"/>
    <w:rsid w:val="007E0CA4"/>
    <w:rsid w:val="00803697"/>
    <w:rsid w:val="00827A91"/>
    <w:rsid w:val="008450EC"/>
    <w:rsid w:val="00877673"/>
    <w:rsid w:val="008B1B3A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B07E3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2022-01-26T12:00:00Z</dcterms:modified>
</cp:coreProperties>
</file>