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56ECDF0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544D4B" w:rsidRPr="00544D4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44D4B" w:rsidRPr="00544D4B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44D4B" w:rsidRPr="00544D4B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02 октября 2018 г. по делу № А55-21551/2018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0455C9D3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878A2B" w14:textId="260374E4" w:rsidR="00544D4B" w:rsidRPr="00544D4B" w:rsidRDefault="00544D4B" w:rsidP="00544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D4B">
        <w:rPr>
          <w:rFonts w:ascii="Times New Roman" w:hAnsi="Times New Roman" w:cs="Times New Roman"/>
          <w:color w:val="000000"/>
          <w:sz w:val="24"/>
          <w:szCs w:val="24"/>
        </w:rPr>
        <w:t>Лот 1 - Здание магазина с пристроями и принадлежностями, 2-этажное - 684,5 кв. м, здание кафе с пристроем и принадлежностями, 1-этажное - 192,8 кв. м, земельный участок - 5 847 +/- 5,35 кв. м, адрес: Ульяновская обл., р-н. Мелекесский, рп. Мулловка, пер. Мелекесский, д. 13, кадастровые номера 73:08:021402:4861, 73:08:021402:4827, 73:08:021402:1339, земли населенных пунктов - фактически занимаемого торговым центром, на земельном участке имеется возведенная самовольно постройка - здание пункта охраны - 14,41 кв. м., права не оформлены, ограничения и обременения: аренда 15,0 кв. м. - до 01.05.2022 (АО "Первая Башенная Компания"), договор аренды 06-13-26АР от 10.10.2013 - 5 776 650,00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4D4B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BCC6092" w14:textId="77777777" w:rsidR="00544D4B" w:rsidRPr="00544D4B" w:rsidRDefault="00544D4B" w:rsidP="00544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D4B">
        <w:rPr>
          <w:rFonts w:ascii="Times New Roman" w:hAnsi="Times New Roman" w:cs="Times New Roman"/>
          <w:color w:val="000000"/>
          <w:sz w:val="24"/>
          <w:szCs w:val="24"/>
        </w:rPr>
        <w:t>Лот 2 - Жилой дом - 71 кв. м, адрес: Самарская обл., м.р. Ставропольский, с.п. Выселки, с. Выселки, ул. Пионерская, д. 9, земельный участок - 3 000 кв. м, адрес: установлено относительно ориентира, расположенного в границах участка. Почтовый адрес ориентира: Самарская обл., муниципальный р-н Ставропольский, сельское поселение Выселки, с. Выселки, ул. Пионерская, 9, 1-этажный, кадастровые номера 63:32:1203001:6049, 63:32:1203016:11, земли населённых пунктов - для ведения личного подсобного хозяйства, ограничения и обременения: права третьих лиц отсутствуют - 787 248,00 руб.;</w:t>
      </w:r>
    </w:p>
    <w:p w14:paraId="6AA1AFC8" w14:textId="77777777" w:rsidR="00544D4B" w:rsidRPr="00544D4B" w:rsidRDefault="00544D4B" w:rsidP="00544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D4B">
        <w:rPr>
          <w:rFonts w:ascii="Times New Roman" w:hAnsi="Times New Roman" w:cs="Times New Roman"/>
          <w:color w:val="000000"/>
          <w:sz w:val="24"/>
          <w:szCs w:val="24"/>
        </w:rPr>
        <w:t>Лот 3 - 2/3 доли в праве собственности на жилой дом 2 этажный - 326,5 кв. м, адрес: Краснодарский край, р-н. Ейский, г. Ейск, ул. Краснодарская, д. 152, 2/3 доли в праве собственности на земельный участок - 824 +/- 10 кв. м, адрес земельного участка: установлено относительно ориентира, расположенного в границах участка. Почтовый адрес ориентира: край Краснодарский, р-н Ейский, г. Ейск, ул. Краснодарская, дом 152, кадастровые номера 23:42:0202175:61, 23:42:0202175:31, земли населенных пунктов - ИЖС, ограничения и обременения: зарегистрировано 3 человека, проживает 4 человека, в т.ч. 1 несовершеннолетний и 1 ветеран ВОВ - 3 313 800,00 руб.;</w:t>
      </w:r>
    </w:p>
    <w:p w14:paraId="57E1777A" w14:textId="77777777" w:rsidR="00544D4B" w:rsidRPr="00544D4B" w:rsidRDefault="00544D4B" w:rsidP="00544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D4B">
        <w:rPr>
          <w:rFonts w:ascii="Times New Roman" w:hAnsi="Times New Roman" w:cs="Times New Roman"/>
          <w:color w:val="000000"/>
          <w:sz w:val="24"/>
          <w:szCs w:val="24"/>
        </w:rPr>
        <w:t>Лот 4 - 1/2 доли в праве собственности на жилой дом - 16,8 кв. м, адрес: Ульяновская обл., р-н. Чердаклинский, с. Крестово Городище, ул. Мира, д. 21, 1/2 доли в праве собственности на земельный участок - 2 905 +/- 3 кв. м, адрес земельного участка: установлено относительно ориентира, расположенного в границах участка. Почтовый адрес ориентира: обл. Ульяновская, р-н Чердаклинский, с. Крестово-Городище, ул. Мира, 21, 1 этажный, кадастровые номера 73:21:240225:82, 73:21:240225:8, земли населенных пунктов - для индивидуального жилищного строительства и ведения личного подсобного хозяйства, ограничения и обременения: зарегистрирован 1 человек, проживающие лица отсутствуют - 104 580,50 руб.;</w:t>
      </w:r>
    </w:p>
    <w:p w14:paraId="7FB16BC4" w14:textId="77777777" w:rsidR="00544D4B" w:rsidRPr="00544D4B" w:rsidRDefault="00544D4B" w:rsidP="00544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D4B">
        <w:rPr>
          <w:rFonts w:ascii="Times New Roman" w:hAnsi="Times New Roman" w:cs="Times New Roman"/>
          <w:color w:val="000000"/>
          <w:sz w:val="24"/>
          <w:szCs w:val="24"/>
        </w:rPr>
        <w:t>Лот 5 - Renault Logan, белый, 2012, 542 622 км, 1.6 МТ (84 л. с.), бензин, передний, VIN X7LLSRB1HCH568240, г. Самара - 208 123,40 руб.;</w:t>
      </w:r>
    </w:p>
    <w:p w14:paraId="6A2C637D" w14:textId="6510921B" w:rsidR="00544D4B" w:rsidRDefault="00544D4B" w:rsidP="00544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D4B">
        <w:rPr>
          <w:rFonts w:ascii="Times New Roman" w:hAnsi="Times New Roman" w:cs="Times New Roman"/>
          <w:color w:val="000000"/>
          <w:sz w:val="24"/>
          <w:szCs w:val="24"/>
        </w:rPr>
        <w:t>Лот 6 - ВАЗ 21310, молочно-белый серебристый, 2006, 213 838 км, 1.7 МТ (59,5 л. с.), бензин, полный, VIN ХТА21310060069422, г. Самара - 95 606,28 руб.</w:t>
      </w:r>
    </w:p>
    <w:p w14:paraId="47C1F6D7" w14:textId="34237292" w:rsidR="00544D4B" w:rsidRDefault="00544D4B" w:rsidP="00544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D4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ы 3,4</w:t>
      </w:r>
      <w:r w:rsidRPr="00544D4B">
        <w:rPr>
          <w:rFonts w:ascii="Times New Roman" w:hAnsi="Times New Roman" w:cs="Times New Roman"/>
          <w:color w:val="000000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44D4B">
        <w:rPr>
          <w:rFonts w:ascii="Times New Roman" w:hAnsi="Times New Roman" w:cs="Times New Roman"/>
          <w:color w:val="000000"/>
          <w:sz w:val="24"/>
          <w:szCs w:val="24"/>
        </w:rPr>
        <w:t>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8F992BF" w14:textId="097F68B4" w:rsidR="00544D4B" w:rsidRDefault="00544D4B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08785" w14:textId="77777777" w:rsidR="00544D4B" w:rsidRDefault="00544D4B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3EF4B" w14:textId="77777777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1BC5F6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44D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44D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A8FB9A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44D4B" w:rsidRPr="00544D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февраля</w:t>
      </w:r>
      <w:r w:rsidR="00544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9E6A2A4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FFA3DD4" w14:textId="1B990D70" w:rsidR="007559CA" w:rsidRPr="007559CA" w:rsidRDefault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66457E54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01 февраля 2022 г. по 23 марта 2022 г. - в размере начальной цены продажи лота;</w:t>
      </w:r>
    </w:p>
    <w:p w14:paraId="130C415F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24 марта 2022 г. по 02 апреля 2022 г. - в размере 96,10% от начальной цены продажи лота;</w:t>
      </w:r>
    </w:p>
    <w:p w14:paraId="58349FB8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03 апреля 2022 г. по 12 апреля 2022 г. - в размере 92,20% от начальной цены продажи лота;</w:t>
      </w:r>
    </w:p>
    <w:p w14:paraId="75E0373F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13 апреля 2022 г. по 23 апреля 2022 г. - в размере 88,30% от начальной цены продажи лота;</w:t>
      </w:r>
    </w:p>
    <w:p w14:paraId="35B4712F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24 апреля 2022 г. по 03 мая 2022 г. - в размере 84,40% от начальной цены продажи лота;</w:t>
      </w:r>
    </w:p>
    <w:p w14:paraId="6666F74E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04 мая 2022 г. по 16 мая 2022 г. - в размере 80,50% от начальной цены продажи лота;</w:t>
      </w:r>
    </w:p>
    <w:p w14:paraId="172A665F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17 мая 2022 г. по 28 мая 2022 г. - в размере 76,60% от начальной цены продажи лота;</w:t>
      </w:r>
    </w:p>
    <w:p w14:paraId="50A607BA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29 мая 2022 г. по 07 июня 2022 г. - в размере 72,70% от начальной цены продажи лота;</w:t>
      </w:r>
    </w:p>
    <w:p w14:paraId="0C8353C6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08 июня 2022 г. по 19 июня 2022 г. - в размере 68,80% от начальной цены продажи лота;</w:t>
      </w:r>
    </w:p>
    <w:p w14:paraId="2531874E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20 июня 2022 г. по 29 июня 2022 г. - в размере 64,90% от начальной цены продажи лота;</w:t>
      </w:r>
    </w:p>
    <w:p w14:paraId="59A5371C" w14:textId="1071DE25" w:rsid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30 июня 2022 г. по 09 июля 2022 г. - в размере 61,00%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FCC1E8" w14:textId="49C03D52" w:rsidR="00544D4B" w:rsidRPr="007559CA" w:rsidRDefault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2,4:</w:t>
      </w:r>
    </w:p>
    <w:p w14:paraId="169B5B74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01 февраля 2022 г. по 23 марта 2022 г. - в размере начальной цены продажи лотов;</w:t>
      </w:r>
    </w:p>
    <w:p w14:paraId="61102EA8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24 марта 2022 г. по 02 апреля 2022 г. - в размере 91,00% от начальной цены продажи лотов;</w:t>
      </w:r>
    </w:p>
    <w:p w14:paraId="44DAC1BE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03 апреля 2022 г. по 12 апреля 2022 г. - в размере 82,00% от начальной цены продажи лотов;</w:t>
      </w:r>
    </w:p>
    <w:p w14:paraId="17476048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13 апреля 2022 г. по 23 апреля 2022 г. - в размере 73,00% от начальной цены продажи лотов;</w:t>
      </w:r>
    </w:p>
    <w:p w14:paraId="28455DDC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24 апреля 2022 г. по 03 мая 2022 г. - в размере 64,00% от начальной цены продажи лотов;</w:t>
      </w:r>
    </w:p>
    <w:p w14:paraId="082E8124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04 мая 2022 г. по 16 мая 2022 г. - в размере 55,00% от начальной цены продажи лотов;</w:t>
      </w:r>
    </w:p>
    <w:p w14:paraId="7B1CE8BD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17 мая 2022 г. по 28 мая 2022 г. - в размере 46,00% от начальной цены продажи лотов;</w:t>
      </w:r>
    </w:p>
    <w:p w14:paraId="1F199060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29 мая 2022 г. по 07 июня 2022 г. - в размере 37,00% от начальной цены продажи лотов;</w:t>
      </w:r>
    </w:p>
    <w:p w14:paraId="32C47424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08 июня 2022 г. по 19 июня 2022 г. - в размере 28,00% от начальной цены продажи лотов;</w:t>
      </w:r>
    </w:p>
    <w:p w14:paraId="35A84492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20 июня 2022 г. по 29 июня 2022 г. - в размере 19,00% от начальной цены продажи лотов;</w:t>
      </w:r>
    </w:p>
    <w:p w14:paraId="6EFD620E" w14:textId="7B63D9E6" w:rsid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30 июня 2022 г. по 09 июля 2022 г. - в размере 10,00%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AB500E" w14:textId="0437583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00BFEB63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01 февраля 2022 г. по 23 марта 2022 г. - в размере начальной цены продажи лота;</w:t>
      </w:r>
    </w:p>
    <w:p w14:paraId="5DB5E0B9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марта 2022 г. по 02 апреля 2022 г. - в размере 92,00% от начальной цены продажи лота;</w:t>
      </w:r>
    </w:p>
    <w:p w14:paraId="257AF60C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03 апреля 2022 г. по 12 апреля 2022 г. - в размере 84,00% от начальной цены продажи лота;</w:t>
      </w:r>
    </w:p>
    <w:p w14:paraId="793DEB52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13 апреля 2022 г. по 23 апреля 2022 г. - в размере 76,00% от начальной цены продажи лота;</w:t>
      </w:r>
    </w:p>
    <w:p w14:paraId="57799522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24 апреля 2022 г. по 03 мая 2022 г. - в размере 68,00% от начальной цены продажи лота;</w:t>
      </w:r>
    </w:p>
    <w:p w14:paraId="6E5B2C5D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04 мая 2022 г. по 16 мая 2022 г. - в размере 60,00% от начальной цены продажи лота;</w:t>
      </w:r>
    </w:p>
    <w:p w14:paraId="3AC1E505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17 мая 2022 г. по 28 мая 2022 г. - в размере 52,00% от начальной цены продажи лота;</w:t>
      </w:r>
    </w:p>
    <w:p w14:paraId="3B7BC6C2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29 мая 2022 г. по 07 июня 2022 г. - в размере 44,00% от начальной цены продажи лота;</w:t>
      </w:r>
    </w:p>
    <w:p w14:paraId="1684E76E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08 июня 2022 г. по 19 июня 2022 г. - в размере 36,00% от начальной цены продажи лота;</w:t>
      </w:r>
    </w:p>
    <w:p w14:paraId="03AF3078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20 июня 2022 г. по 29 июня 2022 г. - в размере 28,00% от начальной цены продажи лота;</w:t>
      </w:r>
    </w:p>
    <w:p w14:paraId="5A3FE183" w14:textId="09345B7B" w:rsid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30 июня 2022 г. по 09 июля 2022 г. - в размере 20,00%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D64375" w14:textId="64160C42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5,6:</w:t>
      </w:r>
    </w:p>
    <w:p w14:paraId="248D66CE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01 февраля 2022 г. по 23 марта 2022 г. - в размере начальной цены продажи лотов;</w:t>
      </w:r>
    </w:p>
    <w:p w14:paraId="5FADA4BB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24 марта 2022 г. по 02 апреля 2022 г. - в размере 90,12% от начальной цены продажи лотов;</w:t>
      </w:r>
    </w:p>
    <w:p w14:paraId="2395871B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03 апреля 2022 г. по 12 апреля 2022 г. - в размере 80,24% от начальной цены продажи лотов;</w:t>
      </w:r>
    </w:p>
    <w:p w14:paraId="3A6CE33C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13 апреля 2022 г. по 23 апреля 2022 г. - в размере 70,36% от начальной цены продажи лотов;</w:t>
      </w:r>
    </w:p>
    <w:p w14:paraId="7E56591F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24 апреля 2022 г. по 03 мая 2022 г. - в размере 60,48% от начальной цены продажи лотов;</w:t>
      </w:r>
    </w:p>
    <w:p w14:paraId="51A602C8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04 мая 2022 г. по 16 мая 2022 г. - в размере 50,60% от начальной цены продажи лотов;</w:t>
      </w:r>
    </w:p>
    <w:p w14:paraId="68C58AB2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17 мая 2022 г. по 28 мая 2022 г. - в размере 40,72% от начальной цены продажи лотов;</w:t>
      </w:r>
    </w:p>
    <w:p w14:paraId="7D66B8E9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29 мая 2022 г. по 07 июня 2022 г. - в размере 30,84% от начальной цены продажи лотов;</w:t>
      </w:r>
    </w:p>
    <w:p w14:paraId="68D0B236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08 июня 2022 г. по 19 июня 2022 г. - в размере 20,96% от начальной цены продажи лотов;</w:t>
      </w:r>
    </w:p>
    <w:p w14:paraId="2951AD4A" w14:textId="77777777" w:rsidR="007559CA" w:rsidRP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20 июня 2022 г. по 29 июня 2022 г. - в размере 11,08% от начальной цены продажи лотов;</w:t>
      </w:r>
    </w:p>
    <w:p w14:paraId="3CE13697" w14:textId="149A3D26" w:rsidR="007559CA" w:rsidRDefault="007559CA" w:rsidP="0075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9CA">
        <w:rPr>
          <w:rFonts w:ascii="Times New Roman" w:hAnsi="Times New Roman" w:cs="Times New Roman"/>
          <w:color w:val="000000"/>
          <w:sz w:val="24"/>
          <w:szCs w:val="24"/>
        </w:rPr>
        <w:t>с 30 июня 2022 г. по 09 июля 2022 г. - в размере 1,20%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317575C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7559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46C8673" w:rsidR="00C56153" w:rsidRDefault="00C56153" w:rsidP="0082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559CA" w:rsidRPr="00755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11-00 до 16-00 часов по адресу: г. Самара, ул. Вилоновская, д. 138, тел. 8(846)250-05-7</w:t>
      </w:r>
      <w:r w:rsidR="00755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7559CA" w:rsidRPr="00755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8(846)250-05-7</w:t>
      </w:r>
      <w:r w:rsidR="00755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5, для лотов №1-4 </w:t>
      </w:r>
      <w:r w:rsidR="007559CA" w:rsidRPr="00755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доб. 1001</w:t>
      </w:r>
      <w:r w:rsidR="00755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лотов №5,6, доб 105</w:t>
      </w:r>
      <w:r w:rsidR="007559CA" w:rsidRPr="00755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 </w:t>
      </w:r>
      <w:r w:rsidR="0082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для лотов 1,2,4,5,6 -</w:t>
      </w:r>
      <w:r w:rsidR="007559CA" w:rsidRPr="00755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pf@auction-house.ru, Харланова Наталья тел. 8(927)208-21-43, Соболькова Елена 8(927)208-15-34</w:t>
      </w:r>
      <w:r w:rsidR="0082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3 - </w:t>
      </w:r>
      <w:r w:rsidR="00821360" w:rsidRPr="0082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(928)333-02-88, Замяткина Анастасия тел. 8 (938)422-90-95</w:t>
      </w:r>
      <w:r w:rsidR="0082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034D4"/>
    <w:rsid w:val="00544D4B"/>
    <w:rsid w:val="00555595"/>
    <w:rsid w:val="005742CC"/>
    <w:rsid w:val="0058046C"/>
    <w:rsid w:val="005F1F68"/>
    <w:rsid w:val="00621553"/>
    <w:rsid w:val="007559CA"/>
    <w:rsid w:val="00762232"/>
    <w:rsid w:val="00775C5B"/>
    <w:rsid w:val="007A10EE"/>
    <w:rsid w:val="007E3D68"/>
    <w:rsid w:val="00821360"/>
    <w:rsid w:val="008C4892"/>
    <w:rsid w:val="008F1609"/>
    <w:rsid w:val="00953DA4"/>
    <w:rsid w:val="009804F8"/>
    <w:rsid w:val="009827DF"/>
    <w:rsid w:val="00987A46"/>
    <w:rsid w:val="009D4F0D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8CBFF1A-08AA-44A4-9D40-C155AEC3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2549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2022-01-24T08:32:00Z</dcterms:created>
  <dcterms:modified xsi:type="dcterms:W3CDTF">2022-01-24T08:33:00Z</dcterms:modified>
</cp:coreProperties>
</file>