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ECA53E8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177371" w:rsidRPr="00177371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77371" w:rsidRPr="00177371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77371" w:rsidRPr="00177371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от 07.02.2014 по делу №А62-7344/2013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611CAE9A" w14:textId="16E0D7CF" w:rsidR="00405C92" w:rsidRPr="004B0865" w:rsidRDefault="00651D54" w:rsidP="00177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177371" w:rsidRPr="0017737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177371" w:rsidRPr="0017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371" w:rsidRPr="00177371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</w:t>
      </w:r>
      <w:r w:rsidR="00177371" w:rsidRPr="004B0865">
        <w:rPr>
          <w:rFonts w:ascii="Times New Roman" w:hAnsi="Times New Roman" w:cs="Times New Roman"/>
          <w:color w:val="000000"/>
          <w:sz w:val="24"/>
          <w:szCs w:val="24"/>
        </w:rPr>
        <w:t>указана в т.ч. сумма долга) – начальная цена продажи лота</w:t>
      </w:r>
      <w:r w:rsidR="00177371" w:rsidRPr="004B08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14491F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1 - ООО «Антарес» ФК, ИНН 7709887811, КЛ 2649 от 23.09.2013, решение АС г. Москвы от 26.11.2015 по делу А40-120121/14, отсутствует оригинал кредитного договора (328 316 235,75 руб.) - 162 516 536,70 руб.;</w:t>
      </w:r>
    </w:p>
    <w:p w14:paraId="5A45FD0E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2 - ООО «ИННОТЕК» ФК, ИНН 7734643583, КЛ 1852 от 29.03.2012, решение АС г. Москвы от 21.11.2016 по делу А40-115300/14-47-939, отсутствует оригинал кредитного договора, регистрирующим органом принято решение о предстоящем исключении юридического лица из ЕГРЮЛ (278 205 023,84 руб.) - 75 051 959,67 руб.;</w:t>
      </w:r>
    </w:p>
    <w:p w14:paraId="4A09F746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3 - ООО «Талицкий кирпич», ИНН 4804005084, КЛ 1109 от 27.09.2010, решение АС г. Москвы от 12.01.2017 по делу А40-148505/16 97-1177, истек срок предъявления ИД, отсутствует оригинал кредитного договора, регистрирующим органом принято решение о предстоящем исключении юридического лица из ЕГРЮЛ (247 443 289,33 руб.) - 122 484 428,22 руб.;</w:t>
      </w:r>
    </w:p>
    <w:p w14:paraId="7B601590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4 - ООО «Отель Менеджмент Ко», ИНН 7720696666, КД 2453 от 26.04.2013, решение АС г. Москвы от 30.04.2015 по делу А40-38221/15, КД 2242 от 12.11.2012, решение АС г. Москвы от 30.04.2015 по делу А40-41334/15, отсутствует оригинал кредитного договора, регистрирующим органом принято решение о предстоящем исключении юридического лица из ЕГРЮЛ (27 238 466,07 руб.) - 13 483 040,70 руб.;</w:t>
      </w:r>
    </w:p>
    <w:p w14:paraId="30282D0D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5 - ООО «Агродеталь», ИНН 6730049095, солидарно с ООО «Агро Ресурс», ИНН 7713766760, КЛ 38-КЛ от 08.10.2010, решение Ленинского районного суда г. Смоленска от 30.03.2018 по делу 2-184/2018, регистрирующим органом принято решение о предстоящем исключении юридического лица из ЕГРЮЛ (ООО «Агродеталь», ООО «Агро Ресурс») (5 579 757,05 руб.) - 3 544 201,56 руб.;</w:t>
      </w:r>
    </w:p>
    <w:p w14:paraId="10550964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6 - ООО «Комплект-Сервис», ИНН 7713684719, Никишов Сергей Петрович (поручители ООО «Офис-групп», ИНН 7716588555, исключен из ЕГРЮЛ), КД 2382 от 18.02.2013, решение Тверского районного суда г. Москвы по делу 2-5327/2013 от 01.12.2014, регистрирующим органом принято решение о предстоящем исключении юридического лица из ЕГРЮЛ (ООО «Комплект-Сервис») (454 648,13 руб.) - 454 648,13 руб.;</w:t>
      </w:r>
    </w:p>
    <w:p w14:paraId="2956079D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7 - ООО «СтартИнвест», ИНН 7707717109, КЛ 1280 от 14.03.2011, КЛ 2380 от 18.02.2013, решение АС г. Москвы от 09.04.2018 по делу А40-111064/17-69-1006 (34 177 126,48 руб.) - 16 917 677,61 руб.;</w:t>
      </w:r>
    </w:p>
    <w:p w14:paraId="646ED40C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8 - ООО «Комплексные энергетические решения», ИНН 7806344070, КД 2254 от 20.11.2012, определение АС г. Санкт-Петербурга и Ленинградской области от 25.10.2018 по делу А56-103383/2017/тр.59 о включении в третью очередь РТК, находится в стадии банкротства (202 544 465,75 руб.) - 100 259 510,55 руб.;</w:t>
      </w:r>
    </w:p>
    <w:p w14:paraId="0AC9AB2D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9 - ООО «Плодторгсервис», ИНН 6714034038, КД 46/13-КЛ от 15.07.2013, определение АС Смоленской обл. от 14.11.2019 по делу А62-4365-1/2019 о включении в третью очередь РТК, апелляционное определение от 21.07.2020 по делу 33-1931/2020, находится в стадии банкротства (25 438 457,65 руб.) - 12 739 272,92 руб.;</w:t>
      </w:r>
    </w:p>
    <w:p w14:paraId="75B89684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 xml:space="preserve">Лот 10 - ООО «Караван», ИНН 6730067305, солидарно с ООО «Дейра», ИНН 6730076067, </w:t>
      </w:r>
      <w:r w:rsidRPr="004B0865">
        <w:rPr>
          <w:rFonts w:ascii="Times New Roman" w:hAnsi="Times New Roman" w:cs="Times New Roman"/>
          <w:sz w:val="24"/>
          <w:szCs w:val="24"/>
        </w:rPr>
        <w:lastRenderedPageBreak/>
        <w:t>КД 4264 от 15.12.2011, решение АС Смоленской обл. от 14.06.2019 по делу А62-10776/2018 (14 729 290,20 руб.) - 7 290 998,65 руб.;</w:t>
      </w:r>
    </w:p>
    <w:p w14:paraId="4573367F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11 - ООО «Элегиум», ИНН 7718821359, определение АС Смоленской обл. от 23.12.2016 по делу А62-7344/2013 (19 602 000,00 руб.) - 9 702 990,00 руб.;</w:t>
      </w:r>
    </w:p>
    <w:p w14:paraId="6FFE7961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12 - ООО «Венеция», ИНН 7733899078, определение АС Смоленской обл. от 16.09.2016 по делу А62-7344/2013, регистрирующим органом принято решение о предстоящем исключении юридического лица из ЕГРЮЛ (5 999 551,60 руб.) - 2 969 778,04 руб.;</w:t>
      </w:r>
    </w:p>
    <w:p w14:paraId="108376E0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13 - ООО «Техноком Групп», ИНН 7710428315, определение АС Смоленской обл. от 20.02.2017 по делу А62-7344/2013, регистрирующим органом принято решение о предстоящем исключении юридического лица из ЕГРЮЛ (89 356 706,24 руб.) - 44 253 990,00 руб.;</w:t>
      </w:r>
    </w:p>
    <w:p w14:paraId="1E7433F0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14 - ООО «Стройцентр», ИНН 7725708788, определение АС Смоленской обл. от 29.11.2016 по делу А62-7344/2013, регистрирующим органом принято решение о предстоящем исключении юридического лица из ЕГРЮЛ (26 863 980,00 руб.) - 13 297 670,10 руб.;</w:t>
      </w:r>
    </w:p>
    <w:p w14:paraId="6AF93961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15 - ООО «Конт», ИНН 7707812948, определение АС Смоленской обл. от 27.01.2017 по делу А62-7344/2013 (25 763 858,00 руб.) - 12 753 109,71 руб.;</w:t>
      </w:r>
    </w:p>
    <w:p w14:paraId="761B2B1B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16 - ЗО «Славтранс-Сервис», ИНН 5030038917, определения АС Смоленской обл. от 04.04.2017 по делу А62-7344/2013, регистрирующим органом принято решение о предстоящем исключении юридического лица из ЕГРЮЛ (22 055 286,42 руб.) - 10 923 165,00 руб.;</w:t>
      </w:r>
    </w:p>
    <w:p w14:paraId="0B51A82B" w14:textId="77777777" w:rsidR="004B0865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17 - ООО «Мастерская светотехники», ИНН 7709846364, определения АС Смоленской обл. от 02.12.2016 по делу А62-7344/2013 (1 836 000,00 руб.) - 908 820,00 руб.;</w:t>
      </w:r>
    </w:p>
    <w:p w14:paraId="4AC3EDE6" w14:textId="4C013141" w:rsidR="00177371" w:rsidRPr="004B0865" w:rsidRDefault="004B0865" w:rsidP="004B0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65">
        <w:rPr>
          <w:rFonts w:ascii="Times New Roman" w:hAnsi="Times New Roman" w:cs="Times New Roman"/>
          <w:sz w:val="24"/>
          <w:szCs w:val="24"/>
        </w:rPr>
        <w:t>Лот 18 - ООО «СКСМ», ИНН 6732020447 (ООО «Смоленский комбинат строительных материалов»), КД 10/12-КД от 29.03.2012, КД 44/13-КД от 23.08.2013, КД 17/13-КД от 25.04.2013, КД 29/13-КД от 19.06.2013, КД 36/13-КД от 24.07.2013, определение АС Смоленской обл. от 06.06.2014 по делу А62-6771/2013 о включении в третью очередь РТК, находится в стадии банкротства, отсутствуют оригиналы кредитных договоров (137 368 420,36 руб.) - 23 524 004,20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53EBCD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B0865">
        <w:rPr>
          <w:b/>
          <w:bCs/>
          <w:color w:val="000000"/>
        </w:rPr>
        <w:t>1,14</w:t>
      </w:r>
      <w:r w:rsidRPr="00B141BB">
        <w:rPr>
          <w:b/>
          <w:bCs/>
          <w:color w:val="000000"/>
        </w:rPr>
        <w:t xml:space="preserve"> - с </w:t>
      </w:r>
      <w:r w:rsidR="004B0865">
        <w:rPr>
          <w:b/>
          <w:bCs/>
          <w:color w:val="000000"/>
        </w:rPr>
        <w:t>08 февраля 2022</w:t>
      </w:r>
      <w:r w:rsidRPr="00B141BB">
        <w:rPr>
          <w:b/>
          <w:bCs/>
          <w:color w:val="000000"/>
        </w:rPr>
        <w:t xml:space="preserve"> г. по </w:t>
      </w:r>
      <w:r w:rsidR="004B0865">
        <w:rPr>
          <w:b/>
          <w:bCs/>
          <w:color w:val="000000"/>
        </w:rPr>
        <w:t xml:space="preserve">25 мая 2022 </w:t>
      </w:r>
      <w:r w:rsidRPr="00B141BB">
        <w:rPr>
          <w:b/>
          <w:bCs/>
          <w:color w:val="000000"/>
        </w:rPr>
        <w:t>г.;</w:t>
      </w:r>
    </w:p>
    <w:p w14:paraId="7B9A8CCF" w14:textId="209DDFF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B0865">
        <w:rPr>
          <w:b/>
          <w:bCs/>
          <w:color w:val="000000"/>
        </w:rPr>
        <w:t>4-7, 9-13, 15-17</w:t>
      </w:r>
      <w:r w:rsidRPr="00B141BB">
        <w:rPr>
          <w:b/>
          <w:bCs/>
          <w:color w:val="000000"/>
        </w:rPr>
        <w:t xml:space="preserve"> - с </w:t>
      </w:r>
      <w:r w:rsidR="004B0865">
        <w:rPr>
          <w:b/>
          <w:bCs/>
          <w:color w:val="000000"/>
        </w:rPr>
        <w:t>08 февраля 2022</w:t>
      </w:r>
      <w:r w:rsidRPr="00B141BB">
        <w:rPr>
          <w:b/>
          <w:bCs/>
          <w:color w:val="000000"/>
        </w:rPr>
        <w:t xml:space="preserve"> г. по </w:t>
      </w:r>
      <w:r w:rsidR="005327FB">
        <w:rPr>
          <w:b/>
          <w:bCs/>
          <w:color w:val="000000"/>
        </w:rPr>
        <w:t xml:space="preserve">01 июня 2022 </w:t>
      </w:r>
      <w:r w:rsidRPr="00B141BB">
        <w:rPr>
          <w:b/>
          <w:bCs/>
          <w:color w:val="000000"/>
        </w:rPr>
        <w:t>г.;</w:t>
      </w:r>
    </w:p>
    <w:p w14:paraId="3E0EB00E" w14:textId="1984BCF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327FB">
        <w:rPr>
          <w:b/>
          <w:bCs/>
          <w:color w:val="000000"/>
        </w:rPr>
        <w:t>2,3,8,18</w:t>
      </w:r>
      <w:r w:rsidRPr="00B141BB">
        <w:rPr>
          <w:b/>
          <w:bCs/>
          <w:color w:val="000000"/>
        </w:rPr>
        <w:t xml:space="preserve"> - с </w:t>
      </w:r>
      <w:r w:rsidR="005327FB">
        <w:rPr>
          <w:b/>
          <w:bCs/>
          <w:color w:val="000000"/>
        </w:rPr>
        <w:t>08 февраля 2022</w:t>
      </w:r>
      <w:r w:rsidRPr="00B141BB">
        <w:rPr>
          <w:b/>
          <w:bCs/>
          <w:color w:val="000000"/>
        </w:rPr>
        <w:t xml:space="preserve"> г. по </w:t>
      </w:r>
      <w:r w:rsidR="005327FB">
        <w:rPr>
          <w:b/>
          <w:bCs/>
          <w:color w:val="000000"/>
        </w:rPr>
        <w:t xml:space="preserve">08 июня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B80B6D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327FB" w:rsidRPr="005327FB">
        <w:rPr>
          <w:b/>
          <w:bCs/>
          <w:color w:val="000000"/>
        </w:rPr>
        <w:t>08 февраля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5327FB" w:rsidRPr="005327FB">
        <w:rPr>
          <w:color w:val="000000"/>
        </w:rPr>
        <w:t xml:space="preserve">5 (Пять) </w:t>
      </w:r>
      <w:r w:rsidRPr="00B141BB">
        <w:rPr>
          <w:color w:val="000000"/>
        </w:rPr>
        <w:t>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0B5286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5327FB">
        <w:rPr>
          <w:b/>
          <w:color w:val="000000"/>
        </w:rPr>
        <w:t>1,14</w:t>
      </w:r>
      <w:r w:rsidRPr="00B141BB">
        <w:rPr>
          <w:b/>
          <w:color w:val="000000"/>
        </w:rPr>
        <w:t>:</w:t>
      </w:r>
    </w:p>
    <w:p w14:paraId="2B4D281D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08 февраля 2022 г. по 26 марта 2022 г. - в размере начальной цены продажи лотов;</w:t>
      </w:r>
    </w:p>
    <w:p w14:paraId="4A08985B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27 марта 2022 г. по 02 апреля 2022 г. - в размере 95,20% от начальной цены продажи лотов;</w:t>
      </w:r>
    </w:p>
    <w:p w14:paraId="46C9C143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03 апреля 2022 г. по 09 апреля 2022 г. - в размере 90,40% от начальной цены продажи лотов;</w:t>
      </w:r>
    </w:p>
    <w:p w14:paraId="4507F7E3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lastRenderedPageBreak/>
        <w:t>с 10 апреля 2022 г. по 16 апреля 2022 г. - в размере 85,60% от начальной цены продажи лотов;</w:t>
      </w:r>
    </w:p>
    <w:p w14:paraId="5DBDA36B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17 апреля 2022 г. по 23 апреля 2022 г. - в размере 80,80% от начальной цены продажи лотов;</w:t>
      </w:r>
    </w:p>
    <w:p w14:paraId="4F33258C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24 апреля 2022 г. по 30 апреля 2022 г. - в размере 76,00% от начальной цены продажи лотов;</w:t>
      </w:r>
    </w:p>
    <w:p w14:paraId="7834585A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01 мая 2022 г. по 11 мая 2022 г. - в размере 71,20% от начальной цены продажи лотов;</w:t>
      </w:r>
    </w:p>
    <w:p w14:paraId="0B2E7580" w14:textId="77777777" w:rsidR="005327FB" w:rsidRPr="005327F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12 мая 2022 г. по 18 мая 2022 г. - в размере 66,40% от начальной цены продажи лотов;</w:t>
      </w:r>
    </w:p>
    <w:p w14:paraId="50DB11E4" w14:textId="03A41F9C" w:rsidR="005327FB" w:rsidRPr="00B141BB" w:rsidRDefault="005327FB" w:rsidP="00532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27FB">
        <w:rPr>
          <w:color w:val="000000"/>
        </w:rPr>
        <w:t>с 19 мая 2022 г. по 25 мая 2022 г. - в размере 61,60% от начальной цены продажи лотов</w:t>
      </w:r>
      <w:r>
        <w:rPr>
          <w:color w:val="000000"/>
        </w:rPr>
        <w:t>.</w:t>
      </w:r>
    </w:p>
    <w:p w14:paraId="66F82829" w14:textId="3020865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5327FB">
        <w:rPr>
          <w:b/>
          <w:color w:val="000000"/>
        </w:rPr>
        <w:t>2,3,8</w:t>
      </w:r>
      <w:r w:rsidRPr="00B141BB">
        <w:rPr>
          <w:b/>
          <w:color w:val="000000"/>
        </w:rPr>
        <w:t>:</w:t>
      </w:r>
    </w:p>
    <w:p w14:paraId="3F98FBF1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08 февраля 2022 г. по 26 марта 2022 г. - в размере начальной цены продажи лотов;</w:t>
      </w:r>
    </w:p>
    <w:p w14:paraId="6B0623B1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27 марта 2022 г. по 02 апреля 2022 г. - в размере 92,00% от начальной цены продажи лотов;</w:t>
      </w:r>
    </w:p>
    <w:p w14:paraId="659420A7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03 апреля 2022 г. по 09 апреля 2022 г. - в размере 84,00% от начальной цены продажи лотов;</w:t>
      </w:r>
    </w:p>
    <w:p w14:paraId="7EB5A179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10 апреля 2022 г. по 16 апреля 2022 г. - в размере 76,00% от начальной цены продажи лотов;</w:t>
      </w:r>
    </w:p>
    <w:p w14:paraId="190093FF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17 апреля 2022 г. по 23 апреля 2022 г. - в размере 68,00% от начальной цены продажи лотов;</w:t>
      </w:r>
    </w:p>
    <w:p w14:paraId="463A6CFC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24 апреля 2022 г. по 30 апреля 2022 г. - в размере 60,00% от начальной цены продажи лотов;</w:t>
      </w:r>
    </w:p>
    <w:p w14:paraId="4A73E719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01 мая 2022 г. по 11 мая 2022 г. - в размере 52,00% от начальной цены продажи лотов;</w:t>
      </w:r>
    </w:p>
    <w:p w14:paraId="5B7584F8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12 мая 2022 г. по 18 мая 2022 г. - в размере 44,00% от начальной цены продажи лотов;</w:t>
      </w:r>
    </w:p>
    <w:p w14:paraId="467B0498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19 мая 2022 г. по 25 мая 2022 г. - в размере 36,00% от начальной цены продажи лотов;</w:t>
      </w:r>
    </w:p>
    <w:p w14:paraId="786C27A3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26 мая 2022 г. по 01 июня 2022 г. - в размере 28,00% от начальной цены продажи лотов;</w:t>
      </w:r>
    </w:p>
    <w:p w14:paraId="795E048D" w14:textId="620DCEEB" w:rsidR="005327FB" w:rsidRPr="003C615C" w:rsidRDefault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615C">
        <w:rPr>
          <w:bCs/>
          <w:color w:val="000000"/>
        </w:rPr>
        <w:t>с 02 июня 2022 г. по 08 июня 2022 г. - в размере 20,00% от начальной цены продажи лотов</w:t>
      </w:r>
    </w:p>
    <w:p w14:paraId="0230D461" w14:textId="6DBC3CA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C615C">
        <w:rPr>
          <w:b/>
          <w:color w:val="000000"/>
        </w:rPr>
        <w:t>4-7,9-13,15-17</w:t>
      </w:r>
      <w:r w:rsidRPr="00B141BB">
        <w:rPr>
          <w:b/>
          <w:color w:val="000000"/>
        </w:rPr>
        <w:t>:</w:t>
      </w:r>
    </w:p>
    <w:p w14:paraId="74191EF0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08 февраля 2022 г. по 26 марта 2022 г. - в размере начальной цены продажи лотов;</w:t>
      </w:r>
    </w:p>
    <w:p w14:paraId="02C4C019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27 марта 2022 г. по 02 апреля 2022 г. - в размере 92,50% от начальной цены продажи лотов;</w:t>
      </w:r>
    </w:p>
    <w:p w14:paraId="510A2991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03 апреля 2022 г. по 09 апреля 2022 г. - в размере 85,00% от начальной цены продажи лотов;</w:t>
      </w:r>
    </w:p>
    <w:p w14:paraId="0DE97925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10 апреля 2022 г. по 16 апреля 2022 г. - в размере 77,50% от начальной цены продажи лотов;</w:t>
      </w:r>
    </w:p>
    <w:p w14:paraId="50D94646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17 апреля 2022 г. по 23 апреля 2022 г. - в размере 70,00% от начальной цены продажи лотов;</w:t>
      </w:r>
    </w:p>
    <w:p w14:paraId="3A69D05C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24 апреля 2022 г. по 30 апреля 2022 г. - в размере 62,50% от начальной цены продажи лотов;</w:t>
      </w:r>
    </w:p>
    <w:p w14:paraId="086B269A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01 мая 2022 г. по 11 мая 2022 г. - в размере 55,00% от начальной цены продажи лотов;</w:t>
      </w:r>
    </w:p>
    <w:p w14:paraId="11B498DF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12 мая 2022 г. по 18 мая 2022 г. - в размере 47,50% от начальной цены продажи лотов;</w:t>
      </w:r>
    </w:p>
    <w:p w14:paraId="58595BF5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19 мая 2022 г. по 25 мая 2022 г. - в размере 40,00% от начальной цены продажи лотов;</w:t>
      </w:r>
    </w:p>
    <w:p w14:paraId="6970614F" w14:textId="5D135F6D" w:rsid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26 мая 2022 г. по 01 июня 2022 г. - в размере 32,50% от начальной цены продажи лотов</w:t>
      </w:r>
      <w:r>
        <w:rPr>
          <w:color w:val="000000"/>
        </w:rPr>
        <w:t>.</w:t>
      </w:r>
    </w:p>
    <w:p w14:paraId="4B40BAD4" w14:textId="73658511" w:rsid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615C">
        <w:rPr>
          <w:b/>
          <w:bCs/>
          <w:color w:val="000000"/>
        </w:rPr>
        <w:t>Для лота 18:</w:t>
      </w:r>
    </w:p>
    <w:p w14:paraId="12DD25DF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08 февраля 2022 г. по 26 марта 2022 г. - в размере начальной цены продажи лота;</w:t>
      </w:r>
    </w:p>
    <w:p w14:paraId="49028765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lastRenderedPageBreak/>
        <w:t>с 27 марта 2022 г. по 02 апреля 2022 г. - в размере 95,00% от начальной цены продажи лота;</w:t>
      </w:r>
    </w:p>
    <w:p w14:paraId="01110E0E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03 апреля 2022 г. по 09 апреля 2022 г. - в размере 90,00% от начальной цены продажи лота;</w:t>
      </w:r>
    </w:p>
    <w:p w14:paraId="0654D2D5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10 апреля 2022 г. по 16 апреля 2022 г. - в размере 85,00% от начальной цены продажи лота;</w:t>
      </w:r>
    </w:p>
    <w:p w14:paraId="7F28DB24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17 апреля 2022 г. по 23 апреля 2022 г. - в размере 80,00% от начальной цены продажи лота;</w:t>
      </w:r>
    </w:p>
    <w:p w14:paraId="5D6BEE64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24 апреля 2022 г. по 30 апреля 2022 г. - в размере 75,00% от начальной цены продажи лота;</w:t>
      </w:r>
    </w:p>
    <w:p w14:paraId="10A56C17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01 мая 2022 г. по 11 мая 2022 г. - в размере 70,00% от начальной цены продажи лота;</w:t>
      </w:r>
    </w:p>
    <w:p w14:paraId="35306833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12 мая 2022 г. по 18 мая 2022 г. - в размере 65,00% от начальной цены продажи лота;</w:t>
      </w:r>
    </w:p>
    <w:p w14:paraId="1D1A4F0F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19 мая 2022 г. по 25 мая 2022 г. - в размере 60,00% от начальной цены продажи лота;</w:t>
      </w:r>
    </w:p>
    <w:p w14:paraId="1557C6D2" w14:textId="77777777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26 мая 2022 г. по 01 июня 2022 г. - в размере 55,00% от начальной цены продажи лота;</w:t>
      </w:r>
    </w:p>
    <w:p w14:paraId="18AED537" w14:textId="40B92A3E" w:rsidR="003C615C" w:rsidRPr="003C615C" w:rsidRDefault="003C615C" w:rsidP="003C6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615C">
        <w:rPr>
          <w:color w:val="000000"/>
        </w:rPr>
        <w:t>с 02 июня 2022 г. по 08 июня 2022 г. - в размере 50,00% от начальной цены продажи лота</w:t>
      </w:r>
      <w:r w:rsidRPr="003C615C"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49B6761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C61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9CA5164" w:rsidR="00CF5F6F" w:rsidRDefault="00B220F8" w:rsidP="0016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C615C">
        <w:rPr>
          <w:rFonts w:ascii="Times New Roman" w:hAnsi="Times New Roman" w:cs="Times New Roman"/>
          <w:color w:val="000000"/>
          <w:sz w:val="24"/>
          <w:szCs w:val="24"/>
        </w:rPr>
        <w:t xml:space="preserve">пн-чт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C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C6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18:00, пт с 09:00 до 16:45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B68" w:rsidRPr="00162B68">
        <w:rPr>
          <w:rFonts w:ascii="Times New Roman" w:hAnsi="Times New Roman" w:cs="Times New Roman"/>
          <w:color w:val="000000"/>
          <w:sz w:val="24"/>
          <w:szCs w:val="24"/>
        </w:rPr>
        <w:t xml:space="preserve">г. Смоленск, ул. Попова, д. 117, тел., +7(4812)206-700, доб. 1253; у ОТ: </w:t>
      </w:r>
      <w:r w:rsidR="00162B68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1-4,6-8,11-17 - </w:t>
      </w:r>
      <w:r w:rsidR="00162B68" w:rsidRPr="00162B68">
        <w:rPr>
          <w:rFonts w:ascii="Times New Roman" w:hAnsi="Times New Roman" w:cs="Times New Roman"/>
          <w:color w:val="000000"/>
          <w:sz w:val="24"/>
          <w:szCs w:val="24"/>
        </w:rPr>
        <w:t xml:space="preserve">8 (812) 334-20-50 (с 9.00 до 18.00 по Московскому времени в </w:t>
      </w:r>
      <w:r w:rsidR="00162B68" w:rsidRPr="00162B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будние дни)</w:t>
      </w:r>
      <w:r w:rsidR="00162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62B68" w:rsidRPr="00A9043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62B68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5,9,10,18 - </w:t>
      </w:r>
      <w:r w:rsidR="00162B68" w:rsidRPr="00162B68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1263A5"/>
    <w:rsid w:val="00162B68"/>
    <w:rsid w:val="00177371"/>
    <w:rsid w:val="00203862"/>
    <w:rsid w:val="00220317"/>
    <w:rsid w:val="00220F07"/>
    <w:rsid w:val="002A0202"/>
    <w:rsid w:val="002C116A"/>
    <w:rsid w:val="002C2BDE"/>
    <w:rsid w:val="00360DC6"/>
    <w:rsid w:val="003C615C"/>
    <w:rsid w:val="00405C92"/>
    <w:rsid w:val="004B0865"/>
    <w:rsid w:val="00507F0D"/>
    <w:rsid w:val="0051664E"/>
    <w:rsid w:val="005327FB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7451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C5091C6F-A821-40FE-8C6B-77F8A35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unhideWhenUsed/>
    <w:rsid w:val="004B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6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2803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2022-01-28T09:23:00Z</dcterms:created>
  <dcterms:modified xsi:type="dcterms:W3CDTF">2022-01-28T10:09:00Z</dcterms:modified>
</cp:coreProperties>
</file>