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68F0EA5B" w:rsidR="00F949D8" w:rsidRDefault="00E416F7" w:rsidP="00F949D8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</w:t>
      </w:r>
      <w:bookmarkStart w:id="0" w:name="_GoBack"/>
      <w:bookmarkEnd w:id="0"/>
      <w:r w:rsidRPr="00E416F7">
        <w:rPr>
          <w:color w:val="000000"/>
        </w:rPr>
        <w:t xml:space="preserve">Арбитражного суда г. Москвы от 04 февраля 2016 г. по делу № А40-184616/2015 является </w:t>
      </w:r>
      <w:r w:rsidR="00F922B0">
        <w:rPr>
          <w:color w:val="000000"/>
        </w:rPr>
        <w:t>г</w:t>
      </w:r>
      <w:r w:rsidRPr="00E416F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 площадке АО</w:t>
      </w:r>
      <w:proofErr w:type="gramEnd"/>
      <w:r w:rsidR="00F949D8" w:rsidRPr="00CD5985">
        <w:t xml:space="preserve"> «Российский аукционный дом», по адресу в сети интернет: bankruptcy.lot-online.ru, проведенных в период с </w:t>
      </w:r>
      <w:r w:rsidR="0080583A" w:rsidRPr="0080583A">
        <w:t>17.01.2022 г. по 23.01.2022 г.</w:t>
      </w:r>
      <w:r w:rsidR="00F949D8" w:rsidRPr="00CD5985">
        <w:t>, заключен</w:t>
      </w:r>
      <w:r w:rsidR="00F949D8">
        <w:t>ы</w:t>
      </w:r>
      <w:r w:rsidR="00F949D8" w:rsidRPr="00CD5985">
        <w:t xml:space="preserve"> следующи</w:t>
      </w:r>
      <w:r w:rsidR="00F949D8">
        <w:t>е</w:t>
      </w:r>
      <w:r w:rsidR="00F949D8" w:rsidRPr="00CD5985">
        <w:t xml:space="preserve"> договор</w:t>
      </w:r>
      <w:r w:rsidR="00F949D8">
        <w:t>ы</w:t>
      </w:r>
      <w:r w:rsidR="00F949D8" w:rsidRPr="00CD5985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07E84" w:rsidRPr="00B07E84" w14:paraId="7AACE3B7" w14:textId="77777777" w:rsidTr="0073622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7812E220" w:rsidR="00B07E84" w:rsidRPr="00B07E84" w:rsidRDefault="00B07E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3A400067" w:rsidR="00B07E84" w:rsidRPr="00B07E84" w:rsidRDefault="00B07E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2022-1561/57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702F247C" w:rsidR="00B07E84" w:rsidRPr="00B07E84" w:rsidRDefault="00B07E84" w:rsidP="00B07E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4D87BFA8" w:rsidR="00B07E84" w:rsidRPr="00B07E84" w:rsidRDefault="00B07E84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hAnsi="Times New Roman" w:cs="Times New Roman"/>
                <w:bCs/>
                <w:noProof/>
                <w:spacing w:val="3"/>
                <w:sz w:val="24"/>
                <w:szCs w:val="24"/>
                <w:lang w:eastAsia="ru-RU"/>
              </w:rPr>
              <w:t>11 718,31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004B1C77" w:rsidR="00B07E84" w:rsidRPr="00B07E84" w:rsidRDefault="00B07E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B0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Бабернова</w:t>
            </w:r>
            <w:proofErr w:type="spellEnd"/>
            <w:r w:rsidRPr="00B0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B07E84" w:rsidRPr="00B07E84" w14:paraId="1D5020BC" w14:textId="77777777" w:rsidTr="0073622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B73B7" w14:textId="6BF1167C" w:rsidR="00B07E84" w:rsidRPr="00B07E84" w:rsidRDefault="00B07E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336E7" w14:textId="1C959037" w:rsidR="00B07E84" w:rsidRPr="00B07E84" w:rsidRDefault="00B07E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2CD6" w14:textId="2B5A681A" w:rsidR="00B07E84" w:rsidRPr="00B07E84" w:rsidRDefault="00B07E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DD64" w14:textId="384D5132" w:rsidR="00B07E84" w:rsidRPr="00B07E84" w:rsidRDefault="00B07E84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11 688,56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2263" w14:textId="3CC02C02" w:rsidR="00B07E84" w:rsidRPr="00B07E84" w:rsidRDefault="00B07E8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Pr="00B07E84" w:rsidRDefault="00D6354E" w:rsidP="00D6354E">
      <w:pPr>
        <w:jc w:val="both"/>
      </w:pPr>
    </w:p>
    <w:p w14:paraId="1ACE5287" w14:textId="77777777" w:rsidR="00D6354E" w:rsidRPr="00B07E84" w:rsidRDefault="00D6354E" w:rsidP="00D6354E">
      <w:pPr>
        <w:jc w:val="both"/>
      </w:pPr>
    </w:p>
    <w:p w14:paraId="7840B96A" w14:textId="77777777" w:rsidR="00D6354E" w:rsidRPr="00B07E84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0583A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07E84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D56E4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2022-02-07T09:58:00Z</dcterms:modified>
</cp:coreProperties>
</file>