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04F850A4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</w:t>
      </w:r>
      <w:bookmarkStart w:id="0" w:name="_GoBack"/>
      <w:bookmarkEnd w:id="0"/>
      <w:r w:rsidR="00D50EBB" w:rsidRPr="00871028">
        <w:t xml:space="preserve">действующее на </w:t>
      </w:r>
      <w:r w:rsidRPr="00871028">
        <w:t xml:space="preserve">основании договора поручения, заключенного с </w:t>
      </w:r>
      <w:r w:rsidR="009810C5" w:rsidRPr="009810C5">
        <w:rPr>
          <w:b/>
          <w:bCs/>
          <w:color w:val="000000" w:themeColor="text1"/>
        </w:rPr>
        <w:t>ООО</w:t>
      </w:r>
      <w:r w:rsidR="009810C5" w:rsidRPr="009810C5">
        <w:rPr>
          <w:b/>
          <w:bCs/>
          <w:iCs/>
          <w:color w:val="000000" w:themeColor="text1"/>
        </w:rPr>
        <w:t xml:space="preserve"> «МК Богородский» (ИНН 5258119352)</w:t>
      </w:r>
      <w:r w:rsidR="00871028" w:rsidRPr="00871028">
        <w:rPr>
          <w:b/>
          <w:bCs/>
        </w:rPr>
        <w:t xml:space="preserve"> </w:t>
      </w:r>
      <w:r w:rsidRPr="00871028">
        <w:rPr>
          <w:b/>
          <w:bCs/>
          <w:color w:val="auto"/>
        </w:rPr>
        <w:t xml:space="preserve">в лице </w:t>
      </w:r>
      <w:r w:rsidR="00871028" w:rsidRPr="00871028">
        <w:rPr>
          <w:b/>
          <w:bCs/>
          <w:color w:val="auto"/>
        </w:rPr>
        <w:t>конкурсного</w:t>
      </w:r>
      <w:r w:rsidRPr="00871028">
        <w:rPr>
          <w:b/>
          <w:bCs/>
          <w:color w:val="auto"/>
        </w:rPr>
        <w:t xml:space="preserve"> управляющего </w:t>
      </w:r>
      <w:proofErr w:type="spellStart"/>
      <w:r w:rsidR="009810C5" w:rsidRPr="009810C5">
        <w:rPr>
          <w:b/>
          <w:iCs/>
          <w:color w:val="000000" w:themeColor="text1"/>
        </w:rPr>
        <w:t>Лбова</w:t>
      </w:r>
      <w:proofErr w:type="spellEnd"/>
      <w:r w:rsidR="009810C5" w:rsidRPr="009810C5">
        <w:rPr>
          <w:b/>
          <w:iCs/>
          <w:color w:val="000000" w:themeColor="text1"/>
        </w:rPr>
        <w:t xml:space="preserve"> Александра Владимировича (ИНН 644800004839)</w:t>
      </w:r>
      <w:r w:rsidRPr="009810C5">
        <w:rPr>
          <w:b/>
          <w:color w:val="auto"/>
        </w:rPr>
        <w:t>,</w:t>
      </w:r>
      <w:r w:rsidRPr="00871028">
        <w:rPr>
          <w:color w:val="auto"/>
        </w:rPr>
        <w:t xml:space="preserve"> действующ</w:t>
      </w:r>
      <w:r w:rsidR="00D50EBB" w:rsidRPr="00871028">
        <w:rPr>
          <w:color w:val="auto"/>
        </w:rPr>
        <w:t>его</w:t>
      </w:r>
      <w:r w:rsidRPr="00871028">
        <w:rPr>
          <w:color w:val="auto"/>
        </w:rPr>
        <w:t xml:space="preserve"> на основании </w:t>
      </w:r>
      <w:r w:rsidR="009810C5">
        <w:rPr>
          <w:bCs/>
          <w:iCs/>
          <w:color w:val="000000" w:themeColor="text1"/>
        </w:rPr>
        <w:t>решения Арбитражного суда Нижегородской области по делу № А43-30966/2018 от 06.09.2019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3E71F6"/>
    <w:rsid w:val="00470049"/>
    <w:rsid w:val="004A47D2"/>
    <w:rsid w:val="00590AE7"/>
    <w:rsid w:val="00627D31"/>
    <w:rsid w:val="00671543"/>
    <w:rsid w:val="00684579"/>
    <w:rsid w:val="00740EE8"/>
    <w:rsid w:val="00871028"/>
    <w:rsid w:val="0092001C"/>
    <w:rsid w:val="009810C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17</cp:revision>
  <dcterms:created xsi:type="dcterms:W3CDTF">2019-05-22T11:29:00Z</dcterms:created>
  <dcterms:modified xsi:type="dcterms:W3CDTF">2022-02-09T07:40:00Z</dcterms:modified>
</cp:coreProperties>
</file>