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D29D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4C4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Pr="007219B1" w:rsidRDefault="00BD6C47" w:rsidP="005E44C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C47">
        <w:rPr>
          <w:rFonts w:ascii="Times New Roman" w:hAnsi="Times New Roman"/>
          <w:sz w:val="24"/>
          <w:szCs w:val="24"/>
        </w:rPr>
        <w:t xml:space="preserve">Организатор торгов, конкурсный управляющий </w:t>
      </w:r>
      <w:r w:rsidRPr="00BD6C47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«Капитал»</w:t>
      </w:r>
      <w:r w:rsidRPr="00BD6C47">
        <w:rPr>
          <w:rFonts w:ascii="Times New Roman" w:hAnsi="Times New Roman"/>
          <w:sz w:val="24"/>
          <w:szCs w:val="24"/>
        </w:rPr>
        <w:t xml:space="preserve"> (150000, Ярославская обл., г. Ярославль, </w:t>
      </w:r>
      <w:proofErr w:type="spellStart"/>
      <w:r w:rsidRPr="00BD6C47">
        <w:rPr>
          <w:rFonts w:ascii="Times New Roman" w:hAnsi="Times New Roman"/>
          <w:sz w:val="24"/>
          <w:szCs w:val="24"/>
        </w:rPr>
        <w:t>Которосльная</w:t>
      </w:r>
      <w:proofErr w:type="spellEnd"/>
      <w:r w:rsidRPr="00BD6C47">
        <w:rPr>
          <w:rFonts w:ascii="Times New Roman" w:hAnsi="Times New Roman"/>
          <w:sz w:val="24"/>
          <w:szCs w:val="24"/>
        </w:rPr>
        <w:t xml:space="preserve"> набережная, д. 22/10, офис 301; ИНН:7604249265; ОГРН:1137604014382; рег. номер ПФР 086030018974) - Максименко Александр Александрович (150003, г. Ярославль, пр-т Ленина, д.9, 3 ОПС, а/я 3; ИНН:291300083066; СНИЛС:117-693-638-90; 8(495)128-53-13;</w:t>
      </w:r>
      <w:proofErr w:type="gramEnd"/>
      <w:r w:rsidRPr="00BD6C47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BD6C47">
          <w:rPr>
            <w:rStyle w:val="a3"/>
            <w:rFonts w:ascii="Times New Roman" w:hAnsi="Times New Roman"/>
            <w:sz w:val="24"/>
            <w:szCs w:val="24"/>
          </w:rPr>
          <w:t>obankrotim@bk.ru</w:t>
        </w:r>
      </w:hyperlink>
      <w:r w:rsidRPr="00BD6C47">
        <w:rPr>
          <w:rFonts w:ascii="Times New Roman" w:hAnsi="Times New Roman"/>
          <w:sz w:val="24"/>
          <w:szCs w:val="24"/>
        </w:rPr>
        <w:t>), член Союза «Саморегулируемая организация арбитражных управляющих Северо-Запада» (191015, г. Санкт-Петербург, ул. Шпалерная, д. 51, литер А, пом. 2-Н, № 436; ОГРН:1027809209471; ИНН:7825489593), действующий на основании Решения АС Ярославской области по делу №А82-12951/2019 от 03.02.20 г. (рез</w:t>
      </w:r>
      <w:proofErr w:type="gramStart"/>
      <w:r w:rsidRPr="00BD6C47">
        <w:rPr>
          <w:rFonts w:ascii="Times New Roman" w:hAnsi="Times New Roman"/>
          <w:sz w:val="24"/>
          <w:szCs w:val="24"/>
        </w:rPr>
        <w:t>.</w:t>
      </w:r>
      <w:proofErr w:type="gramEnd"/>
      <w:r w:rsidRPr="00BD6C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6C47">
        <w:rPr>
          <w:rFonts w:ascii="Times New Roman" w:hAnsi="Times New Roman"/>
          <w:sz w:val="24"/>
          <w:szCs w:val="24"/>
        </w:rPr>
        <w:t>ч</w:t>
      </w:r>
      <w:proofErr w:type="gramEnd"/>
      <w:r w:rsidRPr="00BD6C47">
        <w:rPr>
          <w:rFonts w:ascii="Times New Roman" w:hAnsi="Times New Roman"/>
          <w:sz w:val="24"/>
          <w:szCs w:val="24"/>
        </w:rPr>
        <w:t>асть – 28.01.20 г.) и определения от 28.07.21 г.</w:t>
      </w:r>
      <w:r w:rsidR="005E44C4" w:rsidRPr="0044687C">
        <w:rPr>
          <w:rFonts w:ascii="Times New Roman" w:hAnsi="Times New Roman"/>
          <w:sz w:val="24"/>
          <w:szCs w:val="24"/>
        </w:rPr>
        <w:t xml:space="preserve"> </w:t>
      </w:r>
      <w:r w:rsidR="005E44C4" w:rsidRPr="007219B1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19B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5E44C4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2.1. Предметом договора</w:t>
      </w:r>
      <w:r>
        <w:rPr>
          <w:rFonts w:ascii="Times New Roman" w:hAnsi="Times New Roman" w:cs="Times New Roman"/>
          <w:sz w:val="24"/>
          <w:szCs w:val="24"/>
        </w:rPr>
        <w:t xml:space="preserve"> является внесение Претендентом</w:t>
      </w:r>
      <w:r w:rsidRPr="0037493D">
        <w:rPr>
          <w:rFonts w:ascii="Times New Roman" w:hAnsi="Times New Roman" w:cs="Times New Roman"/>
          <w:sz w:val="24"/>
          <w:szCs w:val="24"/>
        </w:rPr>
        <w:t xml:space="preserve"> задатка для участия в </w:t>
      </w:r>
      <w:r w:rsidR="00930D23">
        <w:rPr>
          <w:rFonts w:ascii="Times New Roman" w:hAnsi="Times New Roman" w:cs="Times New Roman"/>
          <w:sz w:val="24"/>
          <w:szCs w:val="24"/>
        </w:rPr>
        <w:t xml:space="preserve">повторных </w:t>
      </w:r>
      <w:r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="00896322">
        <w:rPr>
          <w:rFonts w:ascii="Times New Roman" w:hAnsi="Times New Roman" w:cs="Times New Roman"/>
          <w:sz w:val="24"/>
          <w:szCs w:val="24"/>
        </w:rPr>
        <w:t>торгах по продаже прав требования</w:t>
      </w:r>
      <w:r w:rsidRPr="0037493D">
        <w:rPr>
          <w:rFonts w:ascii="Times New Roman" w:hAnsi="Times New Roman" w:cs="Times New Roman"/>
          <w:sz w:val="24"/>
          <w:szCs w:val="24"/>
        </w:rPr>
        <w:t xml:space="preserve"> </w:t>
      </w:r>
      <w:r w:rsidR="00896322" w:rsidRPr="00896322">
        <w:rPr>
          <w:rFonts w:ascii="Times New Roman" w:hAnsi="Times New Roman" w:cs="Times New Roman"/>
          <w:sz w:val="24"/>
          <w:szCs w:val="24"/>
        </w:rPr>
        <w:t xml:space="preserve">ООО </w:t>
      </w:r>
      <w:r w:rsidR="00BD6C47" w:rsidRPr="00BD6C47">
        <w:rPr>
          <w:rFonts w:ascii="Times New Roman" w:hAnsi="Times New Roman" w:cs="Times New Roman"/>
          <w:sz w:val="24"/>
          <w:szCs w:val="24"/>
        </w:rPr>
        <w:t>«Капитал»</w:t>
      </w:r>
      <w:r w:rsidRPr="00374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37493D">
        <w:rPr>
          <w:rFonts w:ascii="Times New Roman" w:hAnsi="Times New Roman" w:cs="Times New Roman"/>
          <w:sz w:val="24"/>
          <w:szCs w:val="24"/>
        </w:rPr>
        <w:t>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2.2.</w:t>
      </w:r>
      <w:r w:rsidR="00296F4D">
        <w:rPr>
          <w:rFonts w:ascii="Times New Roman" w:hAnsi="Times New Roman" w:cs="Times New Roman"/>
          <w:sz w:val="24"/>
          <w:szCs w:val="24"/>
        </w:rPr>
        <w:t xml:space="preserve"> </w:t>
      </w:r>
      <w:r w:rsidR="00BD6C47" w:rsidRPr="00BD6C47">
        <w:rPr>
          <w:rFonts w:ascii="Times New Roman" w:hAnsi="Times New Roman" w:cs="Times New Roman"/>
          <w:sz w:val="24"/>
          <w:szCs w:val="24"/>
        </w:rPr>
        <w:t>Задаток - 10% от начальной цены лота переч</w:t>
      </w:r>
      <w:r w:rsidR="00BD6C47">
        <w:rPr>
          <w:rFonts w:ascii="Times New Roman" w:hAnsi="Times New Roman" w:cs="Times New Roman"/>
          <w:sz w:val="24"/>
          <w:szCs w:val="24"/>
        </w:rPr>
        <w:t>исляется по реквизитам должника.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5E44C4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на расчетный счет </w:t>
      </w:r>
      <w:r>
        <w:rPr>
          <w:rFonts w:ascii="Times New Roman" w:hAnsi="Times New Roman" w:cs="Times New Roman"/>
          <w:sz w:val="24"/>
          <w:szCs w:val="24"/>
        </w:rPr>
        <w:t>должника</w:t>
      </w:r>
      <w:r w:rsidRPr="0037493D">
        <w:rPr>
          <w:rFonts w:ascii="Times New Roman" w:hAnsi="Times New Roman" w:cs="Times New Roman"/>
          <w:sz w:val="24"/>
          <w:szCs w:val="24"/>
        </w:rPr>
        <w:t xml:space="preserve"> в </w:t>
      </w:r>
      <w:r w:rsidRPr="00247C32">
        <w:rPr>
          <w:rFonts w:ascii="Times New Roman" w:hAnsi="Times New Roman" w:cs="Times New Roman"/>
          <w:sz w:val="24"/>
          <w:szCs w:val="24"/>
        </w:rPr>
        <w:t xml:space="preserve">течение срока, указанного </w:t>
      </w:r>
      <w:r w:rsidRPr="007219B1">
        <w:rPr>
          <w:rFonts w:ascii="Times New Roman" w:hAnsi="Times New Roman" w:cs="Times New Roman"/>
          <w:sz w:val="24"/>
          <w:szCs w:val="24"/>
        </w:rPr>
        <w:t xml:space="preserve">в информационном сообщении по следующим реквизитам: </w:t>
      </w:r>
      <w:r w:rsidR="00BD6C47" w:rsidRPr="00BD6C47">
        <w:rPr>
          <w:rFonts w:ascii="Times New Roman" w:hAnsi="Times New Roman" w:cs="Times New Roman"/>
          <w:sz w:val="24"/>
          <w:szCs w:val="24"/>
        </w:rPr>
        <w:t xml:space="preserve">ООО «Капитал» (ИНН:7604249265, КПП:760401001) в </w:t>
      </w:r>
      <w:proofErr w:type="gramStart"/>
      <w:r w:rsidR="00BD6C47" w:rsidRPr="00BD6C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D6C47" w:rsidRPr="00BD6C47">
        <w:rPr>
          <w:rFonts w:ascii="Times New Roman" w:hAnsi="Times New Roman" w:cs="Times New Roman"/>
          <w:sz w:val="24"/>
          <w:szCs w:val="24"/>
        </w:rPr>
        <w:t>/с 40702810477030022622 в Калужском отделении N8608 ПАО Сбербанк, БИК:042908612, к/с 30101810100000000612.</w:t>
      </w:r>
      <w:r w:rsidR="00516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6A8" w:rsidRPr="005736A7" w:rsidRDefault="005166A8" w:rsidP="005166A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6A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Просим заявителей обратить внимание на праздничные и выходные дни по производственному календарю и учесть работу банков при перечислении задатков.</w:t>
      </w:r>
    </w:p>
    <w:p w:rsidR="005166A8" w:rsidRPr="0037493D" w:rsidRDefault="005166A8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890BFF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3.2. </w:t>
      </w:r>
      <w:r w:rsidR="007B59BF" w:rsidRPr="007B59BF">
        <w:rPr>
          <w:rFonts w:ascii="Times New Roman" w:hAnsi="Times New Roman" w:cs="Times New Roman"/>
          <w:sz w:val="24"/>
          <w:szCs w:val="24"/>
        </w:rPr>
        <w:t>Заявитель обязан обеспечить поступление задатка до окончания приема заявок в периоде, в котором подается заявка.</w:t>
      </w:r>
      <w:r w:rsidR="006B21CC">
        <w:rPr>
          <w:rFonts w:ascii="Times New Roman" w:hAnsi="Times New Roman" w:cs="Times New Roman"/>
          <w:sz w:val="24"/>
          <w:szCs w:val="24"/>
        </w:rPr>
        <w:t xml:space="preserve"> </w:t>
      </w:r>
      <w:r w:rsidRPr="00890BFF">
        <w:rPr>
          <w:rFonts w:ascii="Times New Roman" w:hAnsi="Times New Roman" w:cs="Times New Roman"/>
          <w:sz w:val="24"/>
          <w:szCs w:val="24"/>
        </w:rPr>
        <w:t xml:space="preserve">Задаток признается внесенным в установленный срок, если денежные средства в полном объеме поступили на счет, указанный в сообщении о торгах. В случае </w:t>
      </w:r>
      <w:proofErr w:type="gramStart"/>
      <w:r w:rsidRPr="00890BFF">
        <w:rPr>
          <w:rFonts w:ascii="Times New Roman" w:hAnsi="Times New Roman" w:cs="Times New Roman"/>
          <w:sz w:val="24"/>
          <w:szCs w:val="24"/>
        </w:rPr>
        <w:t>не поступления</w:t>
      </w:r>
      <w:proofErr w:type="gramEnd"/>
      <w:r w:rsidRPr="00890BFF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обязательство лица, намеренного принять участие в торгах, по внесению задатка считается невыполненным. В этом случае указанное лицо к участию в торгах не допускается.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4.3. Возврат задатка осущес</w:t>
      </w:r>
      <w:r>
        <w:rPr>
          <w:rFonts w:ascii="Times New Roman" w:hAnsi="Times New Roman" w:cs="Times New Roman"/>
          <w:sz w:val="24"/>
          <w:szCs w:val="24"/>
        </w:rPr>
        <w:t>твляется</w:t>
      </w:r>
      <w:r w:rsidRPr="0037493D">
        <w:rPr>
          <w:rFonts w:ascii="Times New Roman" w:hAnsi="Times New Roman" w:cs="Times New Roman"/>
          <w:sz w:val="24"/>
          <w:szCs w:val="24"/>
        </w:rPr>
        <w:t xml:space="preserve"> перечислением денежных средств на счет Претендента.</w:t>
      </w:r>
    </w:p>
    <w:p w:rsidR="005E44C4" w:rsidRPr="002A5BA3" w:rsidRDefault="005E44C4" w:rsidP="005E44C4">
      <w:pPr>
        <w:pStyle w:val="ConsPlusNonformat"/>
        <w:widowControl/>
        <w:jc w:val="both"/>
      </w:pPr>
      <w:r w:rsidRPr="00AF15B1">
        <w:rPr>
          <w:rFonts w:ascii="Times New Roman" w:hAnsi="Times New Roman" w:cs="Times New Roman"/>
          <w:sz w:val="24"/>
          <w:szCs w:val="24"/>
        </w:rPr>
        <w:t xml:space="preserve">4.4. Задаток, внесенный победителем торгов, засчитывается в счет исполнения обязательств победителя торгов по договору в момент полной оплаты, а до момента пока не исполнено обязательство победителя торгов по полной оплате имущества, задаток является способом обеспечения исполнения обязательств по оплате имущества и доказательством намерения заключить договор или заключения договора. Задаток не возвращается в случае </w:t>
      </w:r>
      <w:r w:rsidRPr="00AF15B1">
        <w:rPr>
          <w:rFonts w:ascii="Times New Roman" w:eastAsia="Calibri" w:hAnsi="Times New Roman" w:cs="Times New Roman"/>
          <w:sz w:val="24"/>
          <w:szCs w:val="24"/>
        </w:rPr>
        <w:t xml:space="preserve">отказа или уклонения заявителя, признанного победителем торгов от подписания договора купли-продажи имущества по результатам торгов в течение пяти </w:t>
      </w:r>
      <w:r w:rsidRPr="00AF15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дней </w:t>
      </w:r>
      <w:proofErr w:type="gramStart"/>
      <w:r w:rsidRPr="00AF15B1">
        <w:rPr>
          <w:rFonts w:ascii="Times New Roman" w:eastAsia="Calibri" w:hAnsi="Times New Roman" w:cs="Times New Roman"/>
          <w:sz w:val="24"/>
          <w:szCs w:val="24"/>
        </w:rPr>
        <w:t>с даты получения</w:t>
      </w:r>
      <w:proofErr w:type="gramEnd"/>
      <w:r w:rsidRPr="00AF15B1">
        <w:rPr>
          <w:rFonts w:ascii="Times New Roman" w:eastAsia="Calibri" w:hAnsi="Times New Roman" w:cs="Times New Roman"/>
          <w:sz w:val="24"/>
          <w:szCs w:val="24"/>
        </w:rPr>
        <w:t xml:space="preserve"> предложения о заключении указанного договора от конкурсного</w:t>
      </w:r>
      <w:r w:rsidRPr="00EE25C6">
        <w:rPr>
          <w:rFonts w:ascii="Times New Roman" w:eastAsia="Calibri" w:hAnsi="Times New Roman" w:cs="Times New Roman"/>
          <w:sz w:val="24"/>
          <w:szCs w:val="24"/>
        </w:rPr>
        <w:t xml:space="preserve">  управляющего, в соответствии с </w:t>
      </w:r>
      <w:r w:rsidRPr="00EE25C6">
        <w:rPr>
          <w:rFonts w:ascii="Times New Roman" w:hAnsi="Times New Roman" w:cs="Times New Roman"/>
          <w:sz w:val="24"/>
          <w:szCs w:val="24"/>
        </w:rPr>
        <w:t xml:space="preserve"> </w:t>
      </w:r>
      <w:r w:rsidRPr="00EE25C6">
        <w:rPr>
          <w:rFonts w:ascii="Times New Roman" w:eastAsia="Calibri" w:hAnsi="Times New Roman" w:cs="Times New Roman"/>
          <w:sz w:val="24"/>
          <w:szCs w:val="24"/>
        </w:rPr>
        <w:t>абз.2 п.16 ст.110 Закона о банкротстве.</w:t>
      </w:r>
    </w:p>
    <w:p w:rsidR="005E44C4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color w:val="auto"/>
        </w:rPr>
      </w:pPr>
      <w:r w:rsidRPr="00EE25C6">
        <w:rPr>
          <w:rFonts w:eastAsia="Calibri"/>
          <w:color w:val="auto"/>
        </w:rPr>
        <w:t>4.5. Задато</w:t>
      </w:r>
      <w:r>
        <w:rPr>
          <w:rFonts w:eastAsia="Calibri"/>
          <w:color w:val="auto"/>
        </w:rPr>
        <w:t>к не возвращается в случае одностороннего расторжения договора купли-продажи по инициативе продавца по причине нарушения покупателем сроков оплаты имущества по договору купли-продажи.</w:t>
      </w:r>
    </w:p>
    <w:p w:rsidR="005E44C4" w:rsidRPr="00834393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4.6. Задаток не возвращается в случае отказа победителя торгов от исполнения обязательств по оплате имущества по причине не соответствия имущества его качеству, техническим характеристика, оценки или наличию износа, а </w:t>
      </w:r>
      <w:proofErr w:type="gramStart"/>
      <w:r>
        <w:rPr>
          <w:rFonts w:eastAsia="Calibri"/>
          <w:color w:val="auto"/>
        </w:rPr>
        <w:t>также</w:t>
      </w:r>
      <w:proofErr w:type="gramEnd"/>
      <w:r>
        <w:rPr>
          <w:rFonts w:eastAsia="Calibri"/>
          <w:color w:val="auto"/>
        </w:rPr>
        <w:t xml:space="preserve"> если оно не отвечает его назначению или возможности использовать по назначению.</w:t>
      </w:r>
    </w:p>
    <w:p w:rsidR="005E44C4" w:rsidRPr="00040EBF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b/>
          <w:bCs/>
          <w:color w:val="FF0000"/>
          <w:u w:val="single"/>
        </w:rPr>
      </w:pPr>
      <w:r w:rsidRPr="00040EBF">
        <w:rPr>
          <w:rFonts w:eastAsia="Calibri"/>
          <w:b/>
          <w:bCs/>
          <w:color w:val="FF0000"/>
          <w:u w:val="single"/>
        </w:rPr>
        <w:t>4.7. В случае возврата задатка на счет физического лица, из суммы задатка удерживается повышенная комиссия Банка за минусом стандартной комиссии при перечислении на счета индивидуальных предпринимателей и юридических лиц.</w:t>
      </w:r>
    </w:p>
    <w:p w:rsidR="005E44C4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5E44C4" w:rsidRDefault="005E44C4" w:rsidP="005E44C4"/>
    <w:p w:rsidR="005E44C4" w:rsidRDefault="005E44C4" w:rsidP="005E44C4"/>
    <w:p w:rsidR="005E44C4" w:rsidRPr="00040EBF" w:rsidRDefault="005E44C4" w:rsidP="005E44C4">
      <w:pPr>
        <w:rPr>
          <w:color w:val="FF0000"/>
        </w:rPr>
      </w:pPr>
      <w:r w:rsidRPr="00040EBF">
        <w:rPr>
          <w:b/>
          <w:color w:val="FF0000"/>
        </w:rPr>
        <w:t>ОБЯЗАТЕЛЬНО УКАЗЫВАТЬ СВОИ РЕКВИЗИТЫ ДЛЯ ВОЗВРАТА ЗАДАТКОВ</w:t>
      </w:r>
    </w:p>
    <w:p w:rsidR="00A50750" w:rsidRDefault="00A50750"/>
    <w:sectPr w:rsidR="00A50750" w:rsidSect="00EE25C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3C"/>
    <w:rsid w:val="001D29D3"/>
    <w:rsid w:val="00296F4D"/>
    <w:rsid w:val="005166A8"/>
    <w:rsid w:val="005E44C4"/>
    <w:rsid w:val="006B21CC"/>
    <w:rsid w:val="007B59BF"/>
    <w:rsid w:val="00826871"/>
    <w:rsid w:val="0088701E"/>
    <w:rsid w:val="00896322"/>
    <w:rsid w:val="00930D23"/>
    <w:rsid w:val="00A50750"/>
    <w:rsid w:val="00B534AC"/>
    <w:rsid w:val="00BD6C47"/>
    <w:rsid w:val="00D6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ankroti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v9WOSyUwzl7vL+cKmVxkpgufG/JF+zA+VBQCNofL9fw=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8XVg5OxpEYu0Drsbi4btDWHZiIW5gTgMHfWXE4spn6w=</DigestValue>
    </Reference>
  </SignedInfo>
  <SignatureValue>Og1mkE5FCccHvWMB+qKPCTqX3o73a0XQf7FdWehUEKnznyA75sYI1C2xT7XkKcy/
GYF9a5FCPzCWydK7KsQruQ==</SignatureValue>
  <KeyInfo>
    <X509Data>
      <X509Certificate>MIIIwTCCCG6gAwIBAgIRAozAvgCUrCiGTYhTplEBhdwwCgYIKoUDBwEBAwIwggGJ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0L3RgtGD0YAiMB4XDTIwMTIxNzExMjkzMVoXDTIyMDMxNzExMjA0NVowggEjMUkw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oNC+0YHRgdC40LiCClIzKJ4AAAAABHcwHQYDVR0OBBYEFIX5B1CsXS/MLZTeI5VH
58q5Ko2jMAoGCCqFAwcBAQMCA0EAD7wCr15Uv5NpRyxdOExwOCfzdTb8DjndWLjj
pEaBagq+8mhwfKjEOlgQevh88aAyk9am08OOFUpzQqN2JGVDOw==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6ZN/YGWpma52CJS2teOIwjUH25M=</DigestValue>
      </Reference>
      <Reference URI="/word/stylesWithEffects.xml?ContentType=application/vnd.ms-word.stylesWithEffects+xml">
        <DigestMethod Algorithm="http://www.w3.org/2000/09/xmldsig#sha1"/>
        <DigestValue>o5AJXyga7FdIEnFWPtGQ9Ize8qg=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7+iPBOBOMCHFv3ozTkB0BvIuE34=</DigestValue>
      </Reference>
      <Reference URI="/word/settings.xml?ContentType=application/vnd.openxmlformats-officedocument.wordprocessingml.settings+xml">
        <DigestMethod Algorithm="http://www.w3.org/2000/09/xmldsig#sha1"/>
        <DigestValue>AxBzWRAh2r+9QPY4fzRDDY28n94=</DigestValue>
      </Reference>
      <Reference URI="/word/document.xml?ContentType=application/vnd.openxmlformats-officedocument.wordprocessingml.document.main+xml">
        <DigestMethod Algorithm="http://www.w3.org/2000/09/xmldsig#sha1"/>
        <DigestValue>OxXu3uGKCSBBXD+OkygJrs7Py7I=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C05Wli5Sesl+V6ZRJYawrXqG28Q=</DigestValue>
      </Reference>
    </Manifest>
    <SignatureProperties>
      <SignatureProperty Id="idSignatureTime" Target="#idPackageSignature">
        <mdssi:SignatureTime>
          <mdssi:Format>YYYY-MM-DDThh:mm:ssTZD</mdssi:Format>
          <mdssi:Value>2022-02-08T11:46:37Z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2022-02-08T11:46:37Z</xd:SigningTime>
          <xd:SigningCertificate>
            <xd:Cert>
              <xd:CertDigest>
                <DigestMethod Algorithm="http://www.w3.org/2000/09/xmldsig#sha1"/>
                <DigestValue>+iZ9oRVBZzkFjyvgnEXzi2sks0Y=</DigestValue>
              </xd:CertDigest>
              <xd:IssuerSerial>
                <X509IssuerName>E=ca@skbkontur.ru, ОГРН=1026605606620, ИНН=006663003127, C=RU, S=66 Свердловская область, L=Екатеринбург, STREET="улица Народной воли, строение 19А", OU=Удостоверяющий центр, O="АО ""ПФ ""СКБ Контур""", CN="АО ""ПФ ""СКБ Контур"""</X509IssuerName>
                <X509SerialNumber>867657427952440437921983222939486619100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Julia</cp:lastModifiedBy>
  <cp:revision>12</cp:revision>
  <dcterms:created xsi:type="dcterms:W3CDTF">2020-03-04T09:21:00Z</dcterms:created>
  <dcterms:modified xsi:type="dcterms:W3CDTF">2022-02-08T11:46:00Z</dcterms:modified>
</cp:coreProperties>
</file>