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441554A" w:rsidR="00E41D4C" w:rsidRPr="00B141BB" w:rsidRDefault="00AA1F9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F9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</w:t>
      </w:r>
      <w:r w:rsidRPr="00AA1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2F8F20B" w:rsidR="00C56153" w:rsidRDefault="001645C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645C1">
        <w:rPr>
          <w:rFonts w:ascii="Times New Roman" w:hAnsi="Times New Roman" w:cs="Times New Roman"/>
          <w:color w:val="000000"/>
          <w:sz w:val="24"/>
          <w:szCs w:val="24"/>
        </w:rPr>
        <w:t>Памятные монеты «Музей-усадьба «Остафьево» – «Русский Парнас», с. Остафьево Московской области» (44 шт.), Россия, серебро 925 проба, 25 руб., 2016,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645C1">
        <w:rPr>
          <w:rFonts w:ascii="Times New Roman" w:hAnsi="Times New Roman" w:cs="Times New Roman"/>
          <w:color w:val="000000"/>
          <w:sz w:val="24"/>
          <w:szCs w:val="24"/>
        </w:rPr>
        <w:t>719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5C1">
        <w:rPr>
          <w:rFonts w:ascii="Times New Roman" w:hAnsi="Times New Roman" w:cs="Times New Roman"/>
          <w:color w:val="000000"/>
          <w:sz w:val="24"/>
          <w:szCs w:val="24"/>
        </w:rPr>
        <w:t>042,02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8B37B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A5FFA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E6BF3" w:rsidRP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февраля</w:t>
      </w:r>
      <w:r w:rsidR="001E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522223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9749DB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B59E6C0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лота;</w:t>
      </w:r>
    </w:p>
    <w:p w14:paraId="62F61203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97,00% от начальной цены продажи лота;</w:t>
      </w:r>
    </w:p>
    <w:p w14:paraId="151DFB1F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94,00% от начальной цены продажи лота;</w:t>
      </w:r>
    </w:p>
    <w:p w14:paraId="3A379BAB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91,00% от начальной цены продажи лота;</w:t>
      </w:r>
    </w:p>
    <w:p w14:paraId="025BCCEF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88,00% от начальной цены продажи лота;</w:t>
      </w:r>
    </w:p>
    <w:p w14:paraId="16D1B030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85,00% от начальной цены продажи лота;</w:t>
      </w:r>
    </w:p>
    <w:p w14:paraId="0560E03C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82,00% от начальной цены продажи лота;</w:t>
      </w:r>
    </w:p>
    <w:p w14:paraId="70870A27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79,00% от начальной цены продажи лота;</w:t>
      </w:r>
    </w:p>
    <w:p w14:paraId="079D6864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76,00% от начальной цены продажи лота;</w:t>
      </w:r>
    </w:p>
    <w:p w14:paraId="3CBA7F4C" w14:textId="77777777" w:rsidR="007E13FA" w:rsidRPr="007E13FA" w:rsidRDefault="007E13FA" w:rsidP="007E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73,00% от начальной цены продажи лота;</w:t>
      </w:r>
    </w:p>
    <w:p w14:paraId="4BC9EEB9" w14:textId="09EE495D" w:rsidR="00C56153" w:rsidRDefault="007E13F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FA">
        <w:rPr>
          <w:rFonts w:ascii="Times New Roman" w:hAnsi="Times New Roman" w:cs="Times New Roman"/>
          <w:color w:val="000000"/>
          <w:sz w:val="24"/>
          <w:szCs w:val="24"/>
        </w:rPr>
        <w:t>с 14 июня 2022 г. по 20 июня 2022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E36A556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B4F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006E46A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0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A75" w:rsidRPr="006D0A75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пр. Каменноостровский, д. 40, тел. +7(812)670-97-09, доб. 10-01; +7(952)246-23-02; у ОТ: Тел. 8(812)334-20-50 (с 9.00 до 18.00 по Московскому времени в будние дни),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645C1"/>
    <w:rsid w:val="001726D6"/>
    <w:rsid w:val="001E6BF3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D0A75"/>
    <w:rsid w:val="00762232"/>
    <w:rsid w:val="00775C5B"/>
    <w:rsid w:val="007A10EE"/>
    <w:rsid w:val="007B0C1A"/>
    <w:rsid w:val="007E13FA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A1F9F"/>
    <w:rsid w:val="00AB4F24"/>
    <w:rsid w:val="00B749D3"/>
    <w:rsid w:val="00B97A00"/>
    <w:rsid w:val="00BF1D2B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7DFF281-9F36-451E-BA19-ED2DFC1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2019-07-23T07:53:00Z</dcterms:created>
  <dcterms:modified xsi:type="dcterms:W3CDTF">2022-02-10T12:09:00Z</dcterms:modified>
</cp:coreProperties>
</file>