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DAC28" w14:textId="61ECC137" w:rsidR="004D2983" w:rsidRPr="004D2983" w:rsidRDefault="00DA09DA" w:rsidP="004D2983">
      <w:pPr>
        <w:pStyle w:val="a7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  <w:r w:rsidRPr="004D2983">
        <w:rPr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Pr="004D2983">
          <w:rPr>
            <w:rStyle w:val="a4"/>
            <w:color w:val="000000" w:themeColor="text1"/>
            <w:sz w:val="24"/>
            <w:szCs w:val="24"/>
            <w:u w:val="none"/>
          </w:rPr>
          <w:t>o.ivanova@auction-house.ru</w:t>
        </w:r>
      </w:hyperlink>
      <w:r w:rsidRPr="004D2983">
        <w:rPr>
          <w:color w:val="000000" w:themeColor="text1"/>
          <w:sz w:val="24"/>
          <w:szCs w:val="24"/>
        </w:rPr>
        <w:t xml:space="preserve">), действующее на основании договора с Акционерным коммерческим банком «Московский Вексельный Банк» (Акционерное общество) (АКБ «Московский Вексельный Банк» (АО)), (адрес регистрации: 127238, г. Москва, Ильменский проезд, д. 10, ИНН 7717005245, ОГРН 1027739481362), конкурсным управляющим (ликвидатором) которого на основании решения Арбитражного суда г. Москвы от 28 ноября 2018 г. по делу №А40-234494/2018-66-280 </w:t>
      </w:r>
      <w:r w:rsidRPr="004D2983">
        <w:rPr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4), </w:t>
      </w:r>
      <w:r w:rsidR="00471EEC" w:rsidRPr="004D2983">
        <w:rPr>
          <w:sz w:val="24"/>
          <w:szCs w:val="24"/>
        </w:rPr>
        <w:t xml:space="preserve">сообщает, что </w:t>
      </w:r>
      <w:r w:rsidR="00C33E0C" w:rsidRPr="004D2983">
        <w:rPr>
          <w:b/>
          <w:bCs/>
          <w:sz w:val="24"/>
          <w:szCs w:val="24"/>
        </w:rPr>
        <w:t>торги</w:t>
      </w:r>
      <w:r w:rsidR="0061741A" w:rsidRPr="004D2983">
        <w:rPr>
          <w:b/>
          <w:bCs/>
          <w:sz w:val="24"/>
          <w:szCs w:val="24"/>
        </w:rPr>
        <w:t xml:space="preserve"> </w:t>
      </w:r>
      <w:r w:rsidR="00F27B93" w:rsidRPr="004D2983">
        <w:rPr>
          <w:b/>
          <w:sz w:val="24"/>
          <w:szCs w:val="24"/>
        </w:rPr>
        <w:t>посредством публичного предложения</w:t>
      </w:r>
      <w:r w:rsidRPr="004D2983">
        <w:rPr>
          <w:sz w:val="24"/>
          <w:szCs w:val="24"/>
        </w:rPr>
        <w:t xml:space="preserve"> </w:t>
      </w:r>
      <w:r w:rsidRPr="004D2983">
        <w:rPr>
          <w:color w:val="000000" w:themeColor="text1"/>
          <w:sz w:val="24"/>
          <w:szCs w:val="24"/>
        </w:rPr>
        <w:t xml:space="preserve">(сообщение № 2030102815 в газете АО </w:t>
      </w:r>
      <w:r w:rsidRPr="004D2983">
        <w:rPr>
          <w:b/>
          <w:bCs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D2983">
        <w:rPr>
          <w:color w:val="000000" w:themeColor="text1"/>
          <w:sz w:val="24"/>
          <w:szCs w:val="24"/>
        </w:rPr>
        <w:instrText xml:space="preserve"> FORMTEXT </w:instrText>
      </w:r>
      <w:r w:rsidRPr="004D2983">
        <w:rPr>
          <w:b/>
          <w:bCs/>
          <w:color w:val="000000" w:themeColor="text1"/>
          <w:sz w:val="24"/>
          <w:szCs w:val="24"/>
        </w:rPr>
      </w:r>
      <w:r w:rsidRPr="004D2983">
        <w:rPr>
          <w:b/>
          <w:bCs/>
          <w:color w:val="000000" w:themeColor="text1"/>
          <w:sz w:val="24"/>
          <w:szCs w:val="24"/>
        </w:rPr>
        <w:fldChar w:fldCharType="separate"/>
      </w:r>
      <w:r w:rsidRPr="004D2983">
        <w:rPr>
          <w:color w:val="000000" w:themeColor="text1"/>
          <w:sz w:val="24"/>
          <w:szCs w:val="24"/>
        </w:rPr>
        <w:t>«Коммерсантъ»</w:t>
      </w:r>
      <w:r w:rsidRPr="004D2983">
        <w:rPr>
          <w:b/>
          <w:bCs/>
          <w:color w:val="000000" w:themeColor="text1"/>
          <w:sz w:val="24"/>
          <w:szCs w:val="24"/>
        </w:rPr>
        <w:fldChar w:fldCharType="end"/>
      </w:r>
      <w:r w:rsidRPr="004D2983">
        <w:rPr>
          <w:color w:val="000000" w:themeColor="text1"/>
          <w:sz w:val="24"/>
          <w:szCs w:val="24"/>
        </w:rPr>
        <w:t xml:space="preserve"> от 23.10.2021г.  №194(7156)</w:t>
      </w:r>
      <w:r w:rsidR="005B025A">
        <w:rPr>
          <w:color w:val="000000" w:themeColor="text1"/>
          <w:sz w:val="24"/>
          <w:szCs w:val="24"/>
        </w:rPr>
        <w:t>)</w:t>
      </w:r>
      <w:r w:rsidRPr="004D2983">
        <w:rPr>
          <w:color w:val="000000" w:themeColor="text1"/>
          <w:sz w:val="24"/>
          <w:szCs w:val="24"/>
        </w:rPr>
        <w:t xml:space="preserve"> </w:t>
      </w:r>
      <w:r w:rsidR="00FB0809" w:rsidRPr="005B025A">
        <w:rPr>
          <w:b/>
          <w:bCs/>
          <w:sz w:val="24"/>
          <w:szCs w:val="24"/>
        </w:rPr>
        <w:t>приостановлены</w:t>
      </w:r>
      <w:r w:rsidR="00FB0809" w:rsidRPr="004D2983">
        <w:rPr>
          <w:sz w:val="24"/>
          <w:szCs w:val="24"/>
        </w:rPr>
        <w:t xml:space="preserve"> </w:t>
      </w:r>
      <w:r w:rsidR="004D2983" w:rsidRPr="004D2983">
        <w:rPr>
          <w:spacing w:val="3"/>
          <w:sz w:val="24"/>
          <w:szCs w:val="24"/>
        </w:rPr>
        <w:t>в связи с получением от третьего лица заявления о его намерении в порядке ст. 189.93 Федерального закона от 26 октября 2002г. № 127-ФЗ «О несостоятельности (банкротстве)» предоставить денежные средства, достаточные для исполнения обязательств АКБ «Московский Вексельный Банк» (АО).</w:t>
      </w:r>
    </w:p>
    <w:p w14:paraId="5A1C5290" w14:textId="66323B7E" w:rsidR="00FF7ECF" w:rsidRPr="00C33E0C" w:rsidRDefault="00FF7ECF" w:rsidP="00FB080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151578B" w14:textId="18982E97" w:rsidR="00C33E0C" w:rsidRDefault="00C33E0C" w:rsidP="00FB080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AE801E5" w14:textId="317B467C" w:rsidR="00C33E0C" w:rsidRPr="00FB0809" w:rsidRDefault="00C33E0C" w:rsidP="00FB080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C33E0C" w:rsidRPr="00FB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A77"/>
    <w:rsid w:val="001776ED"/>
    <w:rsid w:val="001E51A2"/>
    <w:rsid w:val="001F2419"/>
    <w:rsid w:val="00286BC4"/>
    <w:rsid w:val="0042006C"/>
    <w:rsid w:val="00471EEC"/>
    <w:rsid w:val="004D2983"/>
    <w:rsid w:val="004D6E08"/>
    <w:rsid w:val="005B025A"/>
    <w:rsid w:val="005D5583"/>
    <w:rsid w:val="005E6439"/>
    <w:rsid w:val="0061741A"/>
    <w:rsid w:val="006D3EBD"/>
    <w:rsid w:val="00BC0D6B"/>
    <w:rsid w:val="00C33E0C"/>
    <w:rsid w:val="00DA09DA"/>
    <w:rsid w:val="00DB361C"/>
    <w:rsid w:val="00DD2F04"/>
    <w:rsid w:val="00F119CB"/>
    <w:rsid w:val="00F27B93"/>
    <w:rsid w:val="00FB0809"/>
    <w:rsid w:val="00FB3A7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EC1C"/>
  <w15:chartTrackingRefBased/>
  <w15:docId w15:val="{8C43DBDE-3B9E-4D05-A650-7C06399A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EEC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C33E0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71EEC"/>
    <w:pPr>
      <w:autoSpaceDE w:val="0"/>
      <w:autoSpaceDN w:val="0"/>
      <w:adjustRightInd w:val="0"/>
      <w:spacing w:before="100" w:after="1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471EEC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E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3EB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33E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4D2983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Иванова Ольга Ивановна</cp:lastModifiedBy>
  <cp:revision>16</cp:revision>
  <cp:lastPrinted>2021-10-15T12:41:00Z</cp:lastPrinted>
  <dcterms:created xsi:type="dcterms:W3CDTF">2019-01-28T12:23:00Z</dcterms:created>
  <dcterms:modified xsi:type="dcterms:W3CDTF">2022-02-21T13:37:00Z</dcterms:modified>
</cp:coreProperties>
</file>