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822FDF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B00AEA" w:rsidRPr="00B00AE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00AEA" w:rsidRPr="00B00AEA">
        <w:rPr>
          <w:rFonts w:ascii="Times New Roman" w:hAnsi="Times New Roman" w:cs="Times New Roman"/>
          <w:color w:val="000000"/>
          <w:sz w:val="24"/>
          <w:szCs w:val="24"/>
        </w:rPr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B00AEA" w:rsidRPr="00B00AEA">
        <w:rPr>
          <w:rFonts w:ascii="Times New Roman" w:hAnsi="Times New Roman" w:cs="Times New Roman"/>
          <w:color w:val="000000"/>
          <w:sz w:val="24"/>
          <w:szCs w:val="24"/>
        </w:rPr>
        <w:t>Тенишевой</w:t>
      </w:r>
      <w:proofErr w:type="spellEnd"/>
      <w:r w:rsidR="00B00AEA" w:rsidRPr="00B00AEA">
        <w:rPr>
          <w:rFonts w:ascii="Times New Roman" w:hAnsi="Times New Roman" w:cs="Times New Roman"/>
          <w:color w:val="000000"/>
          <w:sz w:val="24"/>
          <w:szCs w:val="24"/>
        </w:rPr>
        <w:t>, д. 6А, ИНН 6732013898, ОГРН 1126700000558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00AEA" w:rsidRPr="00B00AEA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Смоленской области от 07.02.2014 по делу №А62-7344/2013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9C8E420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6CB11AC" w14:textId="77777777" w:rsidR="00B00AEA" w:rsidRPr="00B00AEA" w:rsidRDefault="00B00AEA" w:rsidP="00B00A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AEA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- 36 392 +/- 238 кв. м, адрес: Смоленская обл., р-н Угранский, с/п </w:t>
      </w:r>
      <w:proofErr w:type="spellStart"/>
      <w:r w:rsidRPr="00B00AEA">
        <w:rPr>
          <w:rFonts w:ascii="Times New Roman" w:hAnsi="Times New Roman" w:cs="Times New Roman"/>
          <w:color w:val="000000"/>
          <w:sz w:val="24"/>
          <w:szCs w:val="24"/>
        </w:rPr>
        <w:t>Желаньинское</w:t>
      </w:r>
      <w:proofErr w:type="spellEnd"/>
      <w:r w:rsidRPr="00B00AEA">
        <w:rPr>
          <w:rFonts w:ascii="Times New Roman" w:hAnsi="Times New Roman" w:cs="Times New Roman"/>
          <w:color w:val="000000"/>
          <w:sz w:val="24"/>
          <w:szCs w:val="24"/>
        </w:rPr>
        <w:t>, д. Гремячка, кадастровый номер 67:21:1520101:15, земли населенных пунктов - для ведения личного подсобного хозяйства, ограничения и обременения: имеются ограничения прав на земельный участок, предусмотренные статьями 56, 56.1 Земельного кодекса РФ. - 839 372,45 руб.;</w:t>
      </w:r>
    </w:p>
    <w:p w14:paraId="5771BDF6" w14:textId="77777777" w:rsidR="00B00AEA" w:rsidRPr="00B00AEA" w:rsidRDefault="00B00AEA" w:rsidP="00B00A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AEA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- 30 454 кв. м, адрес: Местонахождение установлено относительно ориентира, расположенного в границах участка. Почтовый адрес ориентира: Смоленская обл., р-н Угранский, с/п </w:t>
      </w:r>
      <w:proofErr w:type="spellStart"/>
      <w:r w:rsidRPr="00B00AEA">
        <w:rPr>
          <w:rFonts w:ascii="Times New Roman" w:hAnsi="Times New Roman" w:cs="Times New Roman"/>
          <w:color w:val="000000"/>
          <w:sz w:val="24"/>
          <w:szCs w:val="24"/>
        </w:rPr>
        <w:t>Желаньинское</w:t>
      </w:r>
      <w:proofErr w:type="spellEnd"/>
      <w:r w:rsidRPr="00B00AEA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B00AEA">
        <w:rPr>
          <w:rFonts w:ascii="Times New Roman" w:hAnsi="Times New Roman" w:cs="Times New Roman"/>
          <w:color w:val="000000"/>
          <w:sz w:val="24"/>
          <w:szCs w:val="24"/>
        </w:rPr>
        <w:t>Полуовчинки</w:t>
      </w:r>
      <w:proofErr w:type="spellEnd"/>
      <w:r w:rsidRPr="00B00AEA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67:21:1510101:24, земли населенных пунктов - для ведения личного подсобного хозяйства - 708 238,28 руб.;</w:t>
      </w:r>
    </w:p>
    <w:p w14:paraId="41917556" w14:textId="77777777" w:rsidR="00B00AEA" w:rsidRPr="00B00AEA" w:rsidRDefault="00B00AEA" w:rsidP="00B00A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AEA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- 39 970 кв. м, адрес: Смоленская обл., р-н Угранский, с/п </w:t>
      </w:r>
      <w:proofErr w:type="spellStart"/>
      <w:r w:rsidRPr="00B00AEA">
        <w:rPr>
          <w:rFonts w:ascii="Times New Roman" w:hAnsi="Times New Roman" w:cs="Times New Roman"/>
          <w:color w:val="000000"/>
          <w:sz w:val="24"/>
          <w:szCs w:val="24"/>
        </w:rPr>
        <w:t>Желаньинское</w:t>
      </w:r>
      <w:proofErr w:type="spellEnd"/>
      <w:r w:rsidRPr="00B00AEA">
        <w:rPr>
          <w:rFonts w:ascii="Times New Roman" w:hAnsi="Times New Roman" w:cs="Times New Roman"/>
          <w:color w:val="000000"/>
          <w:sz w:val="24"/>
          <w:szCs w:val="24"/>
        </w:rPr>
        <w:t xml:space="preserve">, тер. 700 м на северо-запад от д. </w:t>
      </w:r>
      <w:proofErr w:type="spellStart"/>
      <w:r w:rsidRPr="00B00AEA">
        <w:rPr>
          <w:rFonts w:ascii="Times New Roman" w:hAnsi="Times New Roman" w:cs="Times New Roman"/>
          <w:color w:val="000000"/>
          <w:sz w:val="24"/>
          <w:szCs w:val="24"/>
        </w:rPr>
        <w:t>Полнышево</w:t>
      </w:r>
      <w:proofErr w:type="spellEnd"/>
      <w:r w:rsidRPr="00B00AEA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67:21:0050102:6, земли сельскохозяйственного назначения - для ведения личного подсобного хозяйства - 934 298,75 руб.;</w:t>
      </w:r>
    </w:p>
    <w:p w14:paraId="044F3E76" w14:textId="77777777" w:rsidR="00B00AEA" w:rsidRPr="00B00AEA" w:rsidRDefault="00B00AEA" w:rsidP="00B00A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AEA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- 47 600 +/- 153 кв. м, адрес: Местонахождение установлено относительно ориентира, расположенного в границах участка. Почтовый адрес ориентира: Смоленская обл., р-н Угранский, с/п </w:t>
      </w:r>
      <w:proofErr w:type="spellStart"/>
      <w:r w:rsidRPr="00B00AEA">
        <w:rPr>
          <w:rFonts w:ascii="Times New Roman" w:hAnsi="Times New Roman" w:cs="Times New Roman"/>
          <w:color w:val="000000"/>
          <w:sz w:val="24"/>
          <w:szCs w:val="24"/>
        </w:rPr>
        <w:t>Желаньинское</w:t>
      </w:r>
      <w:proofErr w:type="spellEnd"/>
      <w:r w:rsidRPr="00B00AEA">
        <w:rPr>
          <w:rFonts w:ascii="Times New Roman" w:hAnsi="Times New Roman" w:cs="Times New Roman"/>
          <w:color w:val="000000"/>
          <w:sz w:val="24"/>
          <w:szCs w:val="24"/>
        </w:rPr>
        <w:t>, тер. на юго-запад от д. Гремячка, кадастровый номер 67:21:0050102:85, земли сельскохозяйственного назначения - для ведения личного подсобного хозяйства, ограничения и обременения: имеются ограничения прав на земельный участок, предусмотренные статьями 56, 56.1 Земельного кодекса РФ. - 867 057,80 руб.;</w:t>
      </w:r>
    </w:p>
    <w:p w14:paraId="2AE4A260" w14:textId="1AECDDD1" w:rsidR="00B00AEA" w:rsidRDefault="00B00AEA" w:rsidP="00B00A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AEA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- 36 491 +/- 239 кв. м, адрес: Смоленская обл., р-н Угранский, с/п </w:t>
      </w:r>
      <w:proofErr w:type="spellStart"/>
      <w:r w:rsidRPr="00B00AEA">
        <w:rPr>
          <w:rFonts w:ascii="Times New Roman" w:hAnsi="Times New Roman" w:cs="Times New Roman"/>
          <w:color w:val="000000"/>
          <w:sz w:val="24"/>
          <w:szCs w:val="24"/>
        </w:rPr>
        <w:t>Желаньинское</w:t>
      </w:r>
      <w:proofErr w:type="spellEnd"/>
      <w:r w:rsidRPr="00B00AEA">
        <w:rPr>
          <w:rFonts w:ascii="Times New Roman" w:hAnsi="Times New Roman" w:cs="Times New Roman"/>
          <w:color w:val="000000"/>
          <w:sz w:val="24"/>
          <w:szCs w:val="24"/>
        </w:rPr>
        <w:t>, д. Гремячка, кадастровый номер 67:21:1520101:14, земли населенных пунктов - для ведения личного подсобного хозяйства, ограничения и обременения: имеются ограничения прав на земельный участок, предусмотренные статьями 56, 56.1 Земельного кодекса РФ. - 848 634,90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29B9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00AEA">
        <w:rPr>
          <w:rFonts w:ascii="Times New Roman CYR" w:hAnsi="Times New Roman CYR" w:cs="Times New Roman CYR"/>
          <w:color w:val="000000"/>
        </w:rPr>
        <w:t>5 (Пять)</w:t>
      </w:r>
      <w:r w:rsidR="00B00AEA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A4536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00AEA" w:rsidRPr="00B00AEA">
        <w:rPr>
          <w:rFonts w:ascii="Times New Roman CYR" w:hAnsi="Times New Roman CYR" w:cs="Times New Roman CYR"/>
          <w:b/>
          <w:bCs/>
          <w:color w:val="000000"/>
        </w:rPr>
        <w:t>12 апреля</w:t>
      </w:r>
      <w:r w:rsidR="00B00AEA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00AEA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560BF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00AEA" w:rsidRPr="00B00AEA">
        <w:rPr>
          <w:b/>
          <w:bCs/>
          <w:color w:val="000000"/>
        </w:rPr>
        <w:t>12 апреля</w:t>
      </w:r>
      <w:r w:rsidR="00B00AEA">
        <w:rPr>
          <w:color w:val="000000"/>
        </w:rPr>
        <w:t xml:space="preserve"> </w:t>
      </w:r>
      <w:r w:rsidR="00E12685">
        <w:rPr>
          <w:b/>
        </w:rPr>
        <w:t>202</w:t>
      </w:r>
      <w:r w:rsidR="00B00AE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00AEA" w:rsidRPr="00B00AEA">
        <w:rPr>
          <w:b/>
          <w:bCs/>
          <w:color w:val="000000"/>
        </w:rPr>
        <w:t>01 июня 2</w:t>
      </w:r>
      <w:r w:rsidR="00E12685" w:rsidRPr="00B00AEA">
        <w:rPr>
          <w:b/>
          <w:bCs/>
        </w:rPr>
        <w:t>02</w:t>
      </w:r>
      <w:r w:rsidR="00B00AEA" w:rsidRPr="00B00AEA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1639C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00AEA" w:rsidRPr="00B00AEA">
        <w:rPr>
          <w:b/>
          <w:bCs/>
          <w:color w:val="000000"/>
        </w:rPr>
        <w:t xml:space="preserve">01 марта </w:t>
      </w:r>
      <w:r w:rsidR="00E12685">
        <w:rPr>
          <w:b/>
        </w:rPr>
        <w:t>202</w:t>
      </w:r>
      <w:r w:rsidR="00B00AE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84A4A" w:rsidRPr="00A84A4A">
        <w:rPr>
          <w:b/>
          <w:bCs/>
          <w:color w:val="000000"/>
        </w:rPr>
        <w:t>18 апреля</w:t>
      </w:r>
      <w:r w:rsidR="00A84A4A">
        <w:rPr>
          <w:color w:val="000000"/>
        </w:rPr>
        <w:t xml:space="preserve"> </w:t>
      </w:r>
      <w:r w:rsidR="00E12685">
        <w:rPr>
          <w:b/>
        </w:rPr>
        <w:t>202</w:t>
      </w:r>
      <w:r w:rsidR="00A84A4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27286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84A4A">
        <w:rPr>
          <w:b/>
          <w:bCs/>
          <w:color w:val="000000"/>
        </w:rPr>
        <w:t xml:space="preserve">06 июня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84A4A">
        <w:rPr>
          <w:b/>
          <w:bCs/>
          <w:color w:val="000000"/>
        </w:rPr>
        <w:t xml:space="preserve">03 октября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02B49E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84A4A" w:rsidRPr="00A84A4A">
        <w:rPr>
          <w:b/>
          <w:bCs/>
          <w:color w:val="000000"/>
        </w:rPr>
        <w:t>06 июня</w:t>
      </w:r>
      <w:r w:rsidR="00A84A4A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7BF8008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C8E4FE0" w14:textId="77777777" w:rsidR="00A84A4A" w:rsidRPr="00A84A4A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06 июня 2022 г. по 18 июля 2022 г. - в размере начальной цены продажи лотов;</w:t>
      </w:r>
    </w:p>
    <w:p w14:paraId="7A9B3FC7" w14:textId="77777777" w:rsidR="00A84A4A" w:rsidRPr="00A84A4A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19 июля 2022 г. по 25 июля 2022 г. - в размере 94,00% от начальной цены продажи лотов;</w:t>
      </w:r>
    </w:p>
    <w:p w14:paraId="30EABBCA" w14:textId="77777777" w:rsidR="00A84A4A" w:rsidRPr="00A84A4A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26 июля 2022 г. по 01 августа 2022 г. - в размере 88,00% от начальной цены продажи лотов;</w:t>
      </w:r>
    </w:p>
    <w:p w14:paraId="38331005" w14:textId="77777777" w:rsidR="00A84A4A" w:rsidRPr="00A84A4A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02 августа 2022 г. по 08 августа 2022 г. - в размере 82,00% от начальной цены продажи лотов;</w:t>
      </w:r>
    </w:p>
    <w:p w14:paraId="19FA6F47" w14:textId="77777777" w:rsidR="00A84A4A" w:rsidRPr="00A84A4A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09 августа 2022 г. по 15 августа 2022 г. - в размере 76,00% от начальной цены продажи лотов;</w:t>
      </w:r>
    </w:p>
    <w:p w14:paraId="378BBA01" w14:textId="77777777" w:rsidR="00A84A4A" w:rsidRPr="00A84A4A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16 августа 2022 г. по 22 августа 2022 г. - в размере 70,00% от начальной цены продажи лотов;</w:t>
      </w:r>
    </w:p>
    <w:p w14:paraId="066B8F95" w14:textId="77777777" w:rsidR="00A84A4A" w:rsidRPr="00A84A4A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23 августа 2022 г. по 29 августа 2022 г. - в размере 64,00% от начальной цены продажи лотов;</w:t>
      </w:r>
    </w:p>
    <w:p w14:paraId="67700B16" w14:textId="77777777" w:rsidR="00A84A4A" w:rsidRPr="00A84A4A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30 августа 2022 г. по 05 сентября 2022 г. - в размере 58,00% от начальной цены продажи лотов;</w:t>
      </w:r>
    </w:p>
    <w:p w14:paraId="50664187" w14:textId="77777777" w:rsidR="00A84A4A" w:rsidRPr="00A84A4A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06 сентября 2022 г. по 12 сентября 2022 г. - в размере 52,00% от начальной цены продажи лотов;</w:t>
      </w:r>
    </w:p>
    <w:p w14:paraId="7DECBF84" w14:textId="77777777" w:rsidR="00A84A4A" w:rsidRPr="00A84A4A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13 сентября 2022 г. по 19 сентября 2022 г. - в размере 46,00% от начальной цены продажи лотов;</w:t>
      </w:r>
    </w:p>
    <w:p w14:paraId="7E7C253C" w14:textId="77777777" w:rsidR="00A84A4A" w:rsidRPr="00A84A4A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20 сентября 2022 г. по 26 сентября 2022 г. - в размере 40,00% от начальной цены продажи лотов;</w:t>
      </w:r>
    </w:p>
    <w:p w14:paraId="689F8D91" w14:textId="3DBF734F" w:rsidR="00A84A4A" w:rsidRPr="00A115B3" w:rsidRDefault="00A84A4A" w:rsidP="00A8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A4A">
        <w:rPr>
          <w:color w:val="000000"/>
        </w:rPr>
        <w:t>с 27 сентября 2022 г. по 03 октября 2022 г. - в размере 34,00%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2CA4ACE9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84A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B1A1F5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4A4A">
        <w:rPr>
          <w:rFonts w:ascii="Times New Roman" w:hAnsi="Times New Roman" w:cs="Times New Roman"/>
          <w:color w:val="000000"/>
          <w:sz w:val="24"/>
          <w:szCs w:val="24"/>
        </w:rPr>
        <w:t xml:space="preserve">пн.-чт.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84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84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18:00, пт. с 09:00 до 16:45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A84A4A">
        <w:rPr>
          <w:rFonts w:ascii="Times New Roman" w:hAnsi="Times New Roman" w:cs="Times New Roman"/>
          <w:color w:val="000000"/>
          <w:sz w:val="24"/>
          <w:szCs w:val="24"/>
        </w:rPr>
        <w:t xml:space="preserve"> г. Смоленск, ул. Попова, д. 117, тел. +7(4812)206-700, доб. 1253, у ОТ: </w:t>
      </w:r>
      <w:r w:rsidR="00A84A4A" w:rsidRPr="00A84A4A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A84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33A82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84A4A"/>
    <w:rsid w:val="00B00AEA"/>
    <w:rsid w:val="00B60EDD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58BB9D7-AC99-4EBC-B93B-B4779AD1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2042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2022-02-21T14:06:00Z</dcterms:created>
  <dcterms:modified xsi:type="dcterms:W3CDTF">2022-02-21T14:14:00Z</dcterms:modified>
</cp:coreProperties>
</file>