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0DEC7A35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(ПАО)– Продавец)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8502F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7D46D777" w:rsidR="00CC3B0A" w:rsidRPr="00224F8A" w:rsidRDefault="00CC3B0A" w:rsidP="00031CDC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29D4D273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49A5A85" w14:textId="702148C5" w:rsidR="00AF721D" w:rsidRPr="00224F8A" w:rsidRDefault="00AF721D" w:rsidP="00AF721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Протокола </w:t>
      </w:r>
      <w:r w:rsidR="00DE7C76" w:rsidRPr="00224F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(указывается наименование и реквизиты документа, оформленного по итогам процедуры </w:t>
      </w:r>
      <w:proofErr w:type="gramStart"/>
      <w:r w:rsidR="00DE7C76" w:rsidRPr="00224F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торгов)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заключили</w:t>
      </w:r>
      <w:proofErr w:type="gramEnd"/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настоящий договор о нижеследующем (далее – Договор)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A6FC26" w14:textId="367E28FE" w:rsidR="0081148F" w:rsidRPr="008509DF" w:rsidRDefault="0081148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F75FD5" w14:textId="4DDA98B2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EF12A42" w14:textId="77777777" w:rsidR="00AF721D" w:rsidRPr="00AF721D" w:rsidRDefault="00BD7FC5" w:rsidP="00DE4A80">
      <w:pPr>
        <w:pStyle w:val="ConsNormal"/>
        <w:widowControl/>
        <w:numPr>
          <w:ilvl w:val="1"/>
          <w:numId w:val="2"/>
        </w:numPr>
        <w:tabs>
          <w:tab w:val="left" w:pos="851"/>
          <w:tab w:val="left" w:pos="1080"/>
        </w:tabs>
        <w:ind w:left="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</w:p>
    <w:tbl>
      <w:tblPr>
        <w:tblStyle w:val="ac"/>
        <w:tblW w:w="963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15F5D" w:rsidRPr="00645BF6" w14:paraId="389E18F5" w14:textId="77777777" w:rsidTr="00B54383">
        <w:tc>
          <w:tcPr>
            <w:tcW w:w="9634" w:type="dxa"/>
            <w:vAlign w:val="center"/>
          </w:tcPr>
          <w:p w14:paraId="0C58A404" w14:textId="5B4D5C8F" w:rsidR="00CF4FA1" w:rsidRPr="00CF4FA1" w:rsidRDefault="00515F5D" w:rsidP="00CF4FA1">
            <w:pPr>
              <w:pStyle w:val="a5"/>
              <w:numPr>
                <w:ilvl w:val="0"/>
                <w:numId w:val="34"/>
              </w:numPr>
              <w:jc w:val="both"/>
              <w:rPr>
                <w:rFonts w:ascii="Verdana" w:hAnsi="Verdana"/>
                <w:i/>
                <w:color w:val="0070C0"/>
              </w:rPr>
            </w:pPr>
            <w:r w:rsidRPr="005151E4">
              <w:rPr>
                <w:rFonts w:ascii="Verdana" w:hAnsi="Verdana"/>
                <w:sz w:val="18"/>
                <w:szCs w:val="18"/>
              </w:rPr>
              <w:t xml:space="preserve">Нежилое </w:t>
            </w:r>
            <w:r w:rsidR="00CF4FA1">
              <w:rPr>
                <w:rFonts w:ascii="Verdana" w:hAnsi="Verdana"/>
                <w:sz w:val="18"/>
                <w:szCs w:val="18"/>
              </w:rPr>
              <w:t>помещение</w:t>
            </w:r>
            <w:r w:rsidRPr="005151E4">
              <w:rPr>
                <w:rFonts w:ascii="Verdana" w:hAnsi="Verdana"/>
                <w:sz w:val="18"/>
                <w:szCs w:val="18"/>
              </w:rPr>
              <w:t xml:space="preserve">, общей площадью </w:t>
            </w:r>
            <w:r w:rsidR="008502F4" w:rsidRPr="008502F4">
              <w:rPr>
                <w:rFonts w:ascii="Verdana" w:hAnsi="Verdana"/>
                <w:sz w:val="18"/>
                <w:szCs w:val="18"/>
              </w:rPr>
              <w:t>453.6</w:t>
            </w:r>
            <w:r w:rsidRPr="005151E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5151E4">
              <w:rPr>
                <w:rFonts w:ascii="Verdana" w:hAnsi="Verdana"/>
                <w:sz w:val="18"/>
                <w:szCs w:val="18"/>
              </w:rPr>
              <w:t>кв.м</w:t>
            </w:r>
            <w:proofErr w:type="spellEnd"/>
            <w:r w:rsidRPr="005151E4">
              <w:rPr>
                <w:rFonts w:ascii="Verdana" w:hAnsi="Verdana"/>
                <w:sz w:val="18"/>
                <w:szCs w:val="18"/>
              </w:rPr>
              <w:t>., кадастровый номер</w:t>
            </w:r>
            <w:r w:rsidR="008502F4">
              <w:rPr>
                <w:rFonts w:ascii="Verdana" w:hAnsi="Verdana" w:cs="TimesNewRomanPS-BoldMT"/>
                <w:bCs/>
                <w:sz w:val="18"/>
                <w:szCs w:val="18"/>
              </w:rPr>
              <w:t xml:space="preserve"> 61:48:0040202:2750</w:t>
            </w:r>
            <w:r w:rsidRPr="005151E4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CF4FA1">
              <w:rPr>
                <w:rFonts w:ascii="Verdana" w:hAnsi="Verdana"/>
                <w:sz w:val="18"/>
                <w:szCs w:val="18"/>
              </w:rPr>
              <w:t xml:space="preserve">расположенное по адресу: </w:t>
            </w:r>
            <w:r w:rsidR="008502F4">
              <w:rPr>
                <w:rFonts w:ascii="Verdana" w:hAnsi="Verdana"/>
                <w:sz w:val="18"/>
                <w:szCs w:val="18"/>
              </w:rPr>
              <w:t>Ростовская область, г. Волгодонск, ул. Молодежная, д.7а</w:t>
            </w:r>
            <w:r w:rsidR="00CF4FA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F4FA1" w:rsidRPr="008509DF">
              <w:rPr>
                <w:rFonts w:ascii="Verdana" w:hAnsi="Verdana"/>
              </w:rPr>
              <w:t>(далее имен</w:t>
            </w:r>
            <w:r w:rsidR="00045453">
              <w:rPr>
                <w:rFonts w:ascii="Verdana" w:hAnsi="Verdana"/>
              </w:rPr>
              <w:t>уемое – «недвижимое имущество»).</w:t>
            </w:r>
          </w:p>
          <w:p w14:paraId="7222B59C" w14:textId="1EB1F2EC" w:rsidR="00515F5D" w:rsidRPr="00CF4FA1" w:rsidRDefault="00515F5D" w:rsidP="00EF378C">
            <w:pPr>
              <w:jc w:val="both"/>
              <w:rPr>
                <w:rFonts w:ascii="Verdana" w:hAnsi="Verdana"/>
                <w:i/>
                <w:color w:val="0070C0"/>
              </w:rPr>
            </w:pPr>
            <w:r w:rsidRPr="00CF4FA1">
              <w:rPr>
                <w:rFonts w:ascii="Verdana" w:hAnsi="Verdana"/>
                <w:sz w:val="18"/>
                <w:szCs w:val="18"/>
              </w:rPr>
              <w:t xml:space="preserve"> Согласно ст. 552 Гражданского кодекса Российской Федерации, ст.35 Земельного кодекса Российской Федерации Покупатель с момента регистрации перехода права собственности на </w:t>
            </w:r>
            <w:r w:rsidR="00EF378C">
              <w:rPr>
                <w:rFonts w:ascii="Verdana" w:hAnsi="Verdana"/>
                <w:sz w:val="18"/>
                <w:szCs w:val="18"/>
              </w:rPr>
              <w:t>недвижимое имущество</w:t>
            </w:r>
            <w:r w:rsidR="00EF378C" w:rsidRPr="00CF4FA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F4FA1">
              <w:rPr>
                <w:rFonts w:ascii="Verdana" w:hAnsi="Verdana"/>
                <w:sz w:val="18"/>
                <w:szCs w:val="18"/>
              </w:rPr>
              <w:t xml:space="preserve">приобретает право пользования земельным </w:t>
            </w:r>
            <w:r w:rsidR="00EF378C" w:rsidRPr="00CF4FA1">
              <w:rPr>
                <w:rFonts w:ascii="Verdana" w:hAnsi="Verdana"/>
                <w:sz w:val="18"/>
                <w:szCs w:val="18"/>
              </w:rPr>
              <w:t>участк</w:t>
            </w:r>
            <w:r w:rsidR="00EF378C">
              <w:rPr>
                <w:rFonts w:ascii="Verdana" w:hAnsi="Verdana"/>
                <w:sz w:val="18"/>
                <w:szCs w:val="18"/>
              </w:rPr>
              <w:t>ом</w:t>
            </w:r>
            <w:r w:rsidRPr="00CF4FA1">
              <w:rPr>
                <w:rFonts w:ascii="Verdana" w:hAnsi="Verdana"/>
                <w:sz w:val="18"/>
                <w:szCs w:val="18"/>
              </w:rPr>
              <w:t xml:space="preserve">, на котором </w:t>
            </w:r>
            <w:r w:rsidR="00EF378C" w:rsidRPr="00CF4FA1">
              <w:rPr>
                <w:rFonts w:ascii="Verdana" w:hAnsi="Verdana"/>
                <w:sz w:val="18"/>
                <w:szCs w:val="18"/>
              </w:rPr>
              <w:t>расположен</w:t>
            </w:r>
            <w:r w:rsidR="00EF378C">
              <w:rPr>
                <w:rFonts w:ascii="Verdana" w:hAnsi="Verdana"/>
                <w:sz w:val="18"/>
                <w:szCs w:val="18"/>
              </w:rPr>
              <w:t>о</w:t>
            </w:r>
            <w:r w:rsidR="00EF378C" w:rsidRPr="00CF4FA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F378C">
              <w:rPr>
                <w:rFonts w:ascii="Verdana" w:hAnsi="Verdana"/>
                <w:sz w:val="18"/>
                <w:szCs w:val="18"/>
              </w:rPr>
              <w:t>недвижимое имущество</w:t>
            </w:r>
            <w:r w:rsidRPr="00CF4FA1">
              <w:rPr>
                <w:rFonts w:ascii="Verdana" w:hAnsi="Verdana"/>
                <w:sz w:val="18"/>
                <w:szCs w:val="18"/>
              </w:rPr>
              <w:t>, на тех же условиях, что и Продавец.</w:t>
            </w:r>
          </w:p>
        </w:tc>
      </w:tr>
      <w:tr w:rsidR="00AF721D" w14:paraId="2501F8FC" w14:textId="77777777" w:rsidTr="00B54383">
        <w:tc>
          <w:tcPr>
            <w:tcW w:w="9634" w:type="dxa"/>
          </w:tcPr>
          <w:p w14:paraId="37F26E18" w14:textId="44A3172C" w:rsidR="00AF721D" w:rsidRPr="00FB7834" w:rsidRDefault="00715CFD" w:rsidP="00FB7834">
            <w:pPr>
              <w:pStyle w:val="a5"/>
              <w:numPr>
                <w:ilvl w:val="1"/>
                <w:numId w:val="2"/>
              </w:numPr>
              <w:ind w:left="0" w:firstLine="710"/>
              <w:jc w:val="both"/>
              <w:rPr>
                <w:rFonts w:ascii="Verdana" w:hAnsi="Verdana"/>
                <w:i/>
                <w:color w:val="0070C0"/>
              </w:rPr>
            </w:pPr>
            <w:r w:rsidRPr="00FB7834">
              <w:rPr>
                <w:rFonts w:ascii="Verdana" w:hAnsi="Verdana"/>
                <w:color w:val="000000" w:themeColor="text1"/>
              </w:rPr>
              <w:t>Н</w:t>
            </w:r>
            <w:r w:rsidR="00515F5D" w:rsidRPr="00FB7834">
              <w:rPr>
                <w:rFonts w:ascii="Verdana" w:hAnsi="Verdana"/>
                <w:color w:val="000000" w:themeColor="text1"/>
              </w:rPr>
              <w:t>ежилое помещение</w:t>
            </w:r>
            <w:r w:rsidR="00AF721D" w:rsidRPr="00FB7834">
              <w:rPr>
                <w:rFonts w:ascii="Verdana" w:hAnsi="Verdana"/>
                <w:color w:val="000000" w:themeColor="text1"/>
              </w:rPr>
              <w:t xml:space="preserve"> принадлежит Продавцу на праве собственности на основании</w:t>
            </w:r>
            <w:r w:rsidR="001E1CE5" w:rsidRPr="00FB7834">
              <w:rPr>
                <w:rFonts w:ascii="Verdana" w:hAnsi="Verdana"/>
                <w:color w:val="000000" w:themeColor="text1"/>
              </w:rPr>
              <w:t xml:space="preserve"> </w:t>
            </w:r>
            <w:r w:rsidR="00B54383" w:rsidRPr="00FB7834">
              <w:rPr>
                <w:rFonts w:ascii="Verdana" w:hAnsi="Verdana"/>
                <w:color w:val="000000" w:themeColor="text1"/>
              </w:rPr>
              <w:t xml:space="preserve">Договора купли-продажи недвижимого имущества от </w:t>
            </w:r>
            <w:r w:rsidR="008502F4" w:rsidRPr="00FB7834">
              <w:rPr>
                <w:rFonts w:ascii="Verdana" w:hAnsi="Verdana"/>
                <w:color w:val="000000" w:themeColor="text1"/>
              </w:rPr>
              <w:t>31.07.2007</w:t>
            </w:r>
            <w:r w:rsidR="00B54383" w:rsidRPr="00FB7834">
              <w:rPr>
                <w:rFonts w:ascii="Verdana" w:hAnsi="Verdana"/>
                <w:color w:val="000000" w:themeColor="text1"/>
              </w:rPr>
              <w:t xml:space="preserve">, Акта приема-передачи недвижимого имущества от </w:t>
            </w:r>
            <w:r w:rsidR="008502F4" w:rsidRPr="00FB7834">
              <w:rPr>
                <w:rFonts w:ascii="Verdana" w:hAnsi="Verdana"/>
                <w:color w:val="000000" w:themeColor="text1"/>
              </w:rPr>
              <w:t>31.07.2007</w:t>
            </w:r>
            <w:r w:rsidR="00B54383" w:rsidRPr="00FB7834">
              <w:rPr>
                <w:rFonts w:ascii="Verdana" w:hAnsi="Verdana"/>
                <w:color w:val="000000" w:themeColor="text1"/>
              </w:rPr>
              <w:t xml:space="preserve"> </w:t>
            </w:r>
            <w:r w:rsidR="00AF721D" w:rsidRPr="00FB7834">
              <w:rPr>
                <w:rFonts w:ascii="Verdana" w:hAnsi="Verdana"/>
                <w:color w:val="000000" w:themeColor="text1"/>
              </w:rPr>
              <w:t>о чем в Едином государственном реестре недвижимости сделана запись о регистрации</w:t>
            </w:r>
            <w:r w:rsidR="007B7732" w:rsidRPr="00FB7834">
              <w:rPr>
                <w:rFonts w:ascii="Verdana" w:hAnsi="Verdana"/>
                <w:color w:val="000000" w:themeColor="text1"/>
              </w:rPr>
              <w:t xml:space="preserve"> </w:t>
            </w:r>
            <w:r w:rsidR="007B7732" w:rsidRPr="00FB7834">
              <w:rPr>
                <w:rFonts w:ascii="Verdana" w:hAnsi="Verdana"/>
                <w:i/>
                <w:color w:val="0070C0"/>
              </w:rPr>
              <w:t xml:space="preserve">№ </w:t>
            </w:r>
            <w:r w:rsidR="008502F4" w:rsidRPr="00FB7834">
              <w:rPr>
                <w:rFonts w:ascii="Verdana" w:hAnsi="Verdana"/>
                <w:i/>
                <w:color w:val="0070C0"/>
              </w:rPr>
              <w:t>61-61-10/059/2007-86</w:t>
            </w:r>
            <w:r w:rsidR="007B7732" w:rsidRPr="00FB7834">
              <w:rPr>
                <w:rFonts w:ascii="Verdana" w:hAnsi="Verdana"/>
                <w:i/>
                <w:color w:val="0070C0"/>
              </w:rPr>
              <w:t xml:space="preserve"> от </w:t>
            </w:r>
            <w:proofErr w:type="gramStart"/>
            <w:r w:rsidR="007B7732" w:rsidRPr="00FB7834">
              <w:rPr>
                <w:rFonts w:ascii="Verdana" w:hAnsi="Verdana"/>
                <w:i/>
                <w:color w:val="0070C0"/>
              </w:rPr>
              <w:t>20.</w:t>
            </w:r>
            <w:r w:rsidR="008502F4" w:rsidRPr="00FB7834">
              <w:rPr>
                <w:rFonts w:ascii="Verdana" w:hAnsi="Verdana"/>
                <w:i/>
                <w:color w:val="0070C0"/>
              </w:rPr>
              <w:t>08</w:t>
            </w:r>
            <w:r w:rsidR="007B7732" w:rsidRPr="00FB7834">
              <w:rPr>
                <w:rFonts w:ascii="Verdana" w:hAnsi="Verdana"/>
                <w:i/>
                <w:color w:val="0070C0"/>
              </w:rPr>
              <w:t>.2007,</w:t>
            </w:r>
            <w:r w:rsidR="00AF721D" w:rsidRPr="00FB7834">
              <w:rPr>
                <w:rFonts w:ascii="Verdana" w:hAnsi="Verdana"/>
                <w:color w:val="000000" w:themeColor="text1"/>
              </w:rPr>
              <w:t>,</w:t>
            </w:r>
            <w:proofErr w:type="gramEnd"/>
            <w:r w:rsidR="00AF721D" w:rsidRPr="00FB7834">
              <w:rPr>
                <w:rFonts w:ascii="Verdana" w:hAnsi="Verdana"/>
                <w:color w:val="000000" w:themeColor="text1"/>
              </w:rPr>
              <w:t xml:space="preserve"> что подтверждается Выпиской из Единого государственного реестра недвижимости</w:t>
            </w:r>
            <w:r w:rsidR="001E1CE5" w:rsidRPr="00FB7834">
              <w:rPr>
                <w:rFonts w:ascii="Verdana" w:hAnsi="Verdana"/>
                <w:i/>
                <w:color w:val="0070C0"/>
              </w:rPr>
              <w:t xml:space="preserve"> от </w:t>
            </w:r>
            <w:r w:rsidR="000B2BB0" w:rsidRPr="00FB7834">
              <w:rPr>
                <w:rFonts w:ascii="Verdana" w:hAnsi="Verdana"/>
                <w:i/>
                <w:color w:val="0070C0"/>
              </w:rPr>
              <w:t>1</w:t>
            </w:r>
            <w:r w:rsidR="008502F4" w:rsidRPr="00FB7834">
              <w:rPr>
                <w:rFonts w:ascii="Verdana" w:hAnsi="Verdana"/>
                <w:i/>
                <w:color w:val="0070C0"/>
              </w:rPr>
              <w:t>2</w:t>
            </w:r>
            <w:r w:rsidR="00C4318C" w:rsidRPr="00FB7834">
              <w:rPr>
                <w:rFonts w:ascii="Verdana" w:hAnsi="Verdana"/>
                <w:i/>
                <w:color w:val="0070C0"/>
              </w:rPr>
              <w:t>.10</w:t>
            </w:r>
            <w:r w:rsidR="00CF4FA1" w:rsidRPr="00FB7834">
              <w:rPr>
                <w:rFonts w:ascii="Verdana" w:hAnsi="Verdana"/>
                <w:i/>
                <w:color w:val="0070C0"/>
              </w:rPr>
              <w:t>.2021</w:t>
            </w:r>
            <w:r w:rsidR="00515F5D" w:rsidRPr="00FB7834">
              <w:rPr>
                <w:rFonts w:ascii="Verdana" w:hAnsi="Verdana"/>
                <w:i/>
                <w:color w:val="0070C0"/>
              </w:rPr>
              <w:t xml:space="preserve"> № </w:t>
            </w:r>
            <w:r w:rsidR="00C4318C" w:rsidRPr="00FB7834">
              <w:rPr>
                <w:rFonts w:ascii="Verdana" w:hAnsi="Verdana"/>
                <w:i/>
                <w:color w:val="0070C0"/>
              </w:rPr>
              <w:t>99/2021/</w:t>
            </w:r>
            <w:r w:rsidR="008502F4" w:rsidRPr="00FB7834">
              <w:rPr>
                <w:rFonts w:ascii="Verdana" w:hAnsi="Verdana"/>
                <w:i/>
                <w:color w:val="0070C0"/>
              </w:rPr>
              <w:t>423198250</w:t>
            </w:r>
            <w:r w:rsidR="00AF721D" w:rsidRPr="00FB7834">
              <w:rPr>
                <w:rFonts w:ascii="Verdana" w:hAnsi="Verdana"/>
                <w:i/>
                <w:color w:val="0070C0"/>
              </w:rPr>
              <w:t>.</w:t>
            </w:r>
          </w:p>
          <w:p w14:paraId="7B632150" w14:textId="725A6215" w:rsidR="00FB7834" w:rsidRPr="00FB7834" w:rsidRDefault="00FB7834" w:rsidP="00FB7834">
            <w:pPr>
              <w:pStyle w:val="a5"/>
              <w:ind w:left="0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lastRenderedPageBreak/>
              <w:t>Земельный участок, на котором расположено недвижимое имущество, Принадлежит Продавцу на праве аренды в соответствии с Договором аренды земельного участка.</w:t>
            </w:r>
          </w:p>
        </w:tc>
      </w:tr>
    </w:tbl>
    <w:p w14:paraId="121C5402" w14:textId="4CD79EEF" w:rsidR="00D911F0" w:rsidRPr="008509DF" w:rsidRDefault="00D911F0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5BFC687C" w14:textId="77777777" w:rsidR="000B2BB0" w:rsidRPr="00224F8A" w:rsidRDefault="000B2BB0" w:rsidP="000B2BB0">
      <w:pPr>
        <w:spacing w:after="0"/>
        <w:jc w:val="both"/>
        <w:rPr>
          <w:rFonts w:ascii="Verdana" w:hAnsi="Verdana"/>
          <w:sz w:val="20"/>
          <w:szCs w:val="20"/>
        </w:rPr>
      </w:pPr>
      <w:r w:rsidRPr="00224F8A">
        <w:rPr>
          <w:rFonts w:ascii="Verdana" w:hAnsi="Verdana"/>
          <w:sz w:val="20"/>
          <w:szCs w:val="20"/>
        </w:rPr>
        <w:t xml:space="preserve">1.5. 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спора. </w:t>
      </w:r>
    </w:p>
    <w:p w14:paraId="1E24915A" w14:textId="00FB4291" w:rsidR="0034333C" w:rsidRPr="008509DF" w:rsidRDefault="000B2BB0" w:rsidP="000B2BB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224F8A">
        <w:rPr>
          <w:rFonts w:ascii="Verdana" w:hAnsi="Verdana"/>
        </w:rPr>
        <w:t>На дату подписания Договора недвижимое имущество не обременено правами третьих лиц, кр</w:t>
      </w:r>
      <w:r>
        <w:rPr>
          <w:rFonts w:ascii="Verdana" w:hAnsi="Verdana"/>
        </w:rPr>
        <w:t>оме как правами аренды</w:t>
      </w:r>
      <w:r w:rsidRPr="00224F8A">
        <w:rPr>
          <w:rFonts w:ascii="Verdana" w:hAnsi="Verdana"/>
        </w:rPr>
        <w:t xml:space="preserve">, а именно: </w:t>
      </w:r>
      <w:r w:rsidRPr="00224F8A">
        <w:rPr>
          <w:rFonts w:ascii="Verdana" w:hAnsi="Verdana" w:cs="Times New Roman"/>
        </w:rPr>
        <w:t xml:space="preserve">в отношении недвижимого имущества </w:t>
      </w:r>
      <w:r>
        <w:rPr>
          <w:rFonts w:ascii="Verdana" w:hAnsi="Verdana" w:cs="Times New Roman"/>
        </w:rPr>
        <w:t>заключены договор аренды от 01.04.2015 с ЧУ «ЦД «Гиппократ».</w:t>
      </w: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69A29B62" w14:textId="0B5EC523" w:rsidR="00BD2793" w:rsidRDefault="007F65D0" w:rsidP="000B2BB0">
      <w:pPr>
        <w:pStyle w:val="ConsNormal"/>
        <w:widowControl/>
        <w:numPr>
          <w:ilvl w:val="1"/>
          <w:numId w:val="33"/>
        </w:numPr>
        <w:tabs>
          <w:tab w:val="left" w:pos="709"/>
          <w:tab w:val="left" w:pos="1080"/>
        </w:tabs>
        <w:ind w:left="0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Verdana"/>
          <w:color w:val="00000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>
        <w:rPr>
          <w:rFonts w:ascii="Verdana" w:hAnsi="Verdana" w:cs="Verdana"/>
          <w:b/>
          <w:bCs/>
          <w:color w:val="000000"/>
        </w:rPr>
        <w:t>за исключением тех, о которых ему сообщил Продавец</w:t>
      </w:r>
      <w:r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</w:t>
      </w:r>
      <w:r w:rsidR="00FB7834">
        <w:rPr>
          <w:rFonts w:ascii="Verdana" w:hAnsi="Verdana" w:cs="Verdana"/>
          <w:color w:val="000000"/>
        </w:rPr>
        <w:t>, в том числе по арендным отношениям в отношении земельного участка</w:t>
      </w:r>
      <w:bookmarkStart w:id="0" w:name="_GoBack"/>
      <w:bookmarkEnd w:id="0"/>
      <w:r>
        <w:rPr>
          <w:rFonts w:ascii="Verdana" w:hAnsi="Verdana" w:cs="Verdana"/>
          <w:color w:val="000000"/>
        </w:rPr>
        <w:t xml:space="preserve">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</w:p>
    <w:p w14:paraId="4D76ED8F" w14:textId="77777777" w:rsidR="00367ED6" w:rsidRDefault="00367ED6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797DE8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444D8C6" w14:textId="2D4334FB" w:rsidR="00950FF3" w:rsidRPr="00FC2688" w:rsidRDefault="00950FF3" w:rsidP="00045453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FC2688">
        <w:rPr>
          <w:rFonts w:ascii="Verdana" w:hAnsi="Verdana"/>
        </w:rPr>
        <w:t>–</w:t>
      </w:r>
      <w:r w:rsidR="00CF4FA1">
        <w:rPr>
          <w:rFonts w:ascii="Verdana" w:hAnsi="Verdana"/>
        </w:rPr>
        <w:t xml:space="preserve"> </w:t>
      </w:r>
      <w:r w:rsidRPr="00FC2688">
        <w:rPr>
          <w:rFonts w:ascii="Verdana" w:hAnsi="Verdana"/>
        </w:rPr>
        <w:t xml:space="preserve">Стоимость </w:t>
      </w:r>
      <w:r w:rsidR="00045453">
        <w:rPr>
          <w:rFonts w:ascii="Verdana" w:hAnsi="Verdana"/>
        </w:rPr>
        <w:t>недвижимого имущества</w:t>
      </w:r>
      <w:r w:rsidRPr="00FC2688">
        <w:rPr>
          <w:rFonts w:ascii="Verdana" w:hAnsi="Verdana"/>
        </w:rPr>
        <w:t xml:space="preserve"> составляет ______________________ (__________________) рублей ___ копеек (</w:t>
      </w:r>
      <w:r w:rsidR="00045453" w:rsidRPr="00045453">
        <w:rPr>
          <w:rFonts w:ascii="Verdana" w:hAnsi="Verdana"/>
        </w:rPr>
        <w:t>в том числе НДС, исчисленный в соответствии с действующим законодательством</w:t>
      </w:r>
      <w:r w:rsidRPr="00FC2688">
        <w:rPr>
          <w:rFonts w:ascii="Verdana" w:hAnsi="Verdana"/>
        </w:rPr>
        <w:t>)</w:t>
      </w:r>
      <w:r w:rsidR="00045453">
        <w:rPr>
          <w:rFonts w:ascii="Verdana" w:hAnsi="Verdana"/>
        </w:rPr>
        <w:t>.</w:t>
      </w:r>
    </w:p>
    <w:p w14:paraId="516994A5" w14:textId="77777777" w:rsidR="000E3328" w:rsidRPr="008509DF" w:rsidRDefault="00017917" w:rsidP="00AF269E">
      <w:pPr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 </w:t>
      </w: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210A1D4A" w:rsidR="00AB5223" w:rsidRPr="008509DF" w:rsidRDefault="00DE0E51" w:rsidP="00B54383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lastRenderedPageBreak/>
              <w:t>копеек (в том числе НДС, исчисленный в соответствии с действующим законодательством)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12656E46" w:rsidR="001E5436" w:rsidRPr="008C63A5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 w:rsidR="00950FF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950FF3"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7DB70233" w:rsidR="001E5436" w:rsidRPr="008C63A5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т.ч</w:t>
            </w:r>
            <w:proofErr w:type="spellEnd"/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. </w:t>
            </w:r>
            <w:r w:rsidR="00891CDE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</w:t>
            </w:r>
            <w:r w:rsidR="00AC09C0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AC09C0"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74B80BD9" w14:textId="774B83CC" w:rsidR="001E5436" w:rsidRPr="00566401" w:rsidRDefault="00B71921" w:rsidP="00B54383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16ED6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D16ED6">
              <w:rPr>
                <w:rFonts w:ascii="Verdana" w:hAnsi="Verdana"/>
                <w:sz w:val="20"/>
                <w:szCs w:val="20"/>
              </w:rPr>
              <w:t>1</w:t>
            </w:r>
            <w:r w:rsidRPr="00D16ED6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D72973">
              <w:rPr>
                <w:rFonts w:ascii="Verdana" w:hAnsi="Verdana"/>
                <w:i/>
                <w:color w:val="0070C0"/>
                <w:sz w:val="20"/>
                <w:szCs w:val="20"/>
              </w:rPr>
              <w:t>20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72973">
              <w:rPr>
                <w:rFonts w:ascii="Verdana" w:hAnsi="Verdana"/>
                <w:i/>
                <w:color w:val="0070C0"/>
                <w:sz w:val="20"/>
                <w:szCs w:val="20"/>
              </w:rPr>
              <w:t>двадцати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7A5D47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B877FA">
              <w:rPr>
                <w:rFonts w:ascii="Verdana" w:hAnsi="Verdana"/>
                <w:sz w:val="20"/>
                <w:szCs w:val="20"/>
              </w:rPr>
              <w:t>,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B877FA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B877FA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B877FA">
              <w:rPr>
                <w:rFonts w:ascii="Verdana" w:hAnsi="Verdana"/>
                <w:sz w:val="20"/>
                <w:szCs w:val="20"/>
              </w:rPr>
              <w:t>ц</w:t>
            </w:r>
            <w:r w:rsidRPr="00B877FA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1A2FCF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1A2FCF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1A2FC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  <w:tr w:rsidR="00891CDE" w:rsidRPr="008076AD" w14:paraId="3F48BD0E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44A3D148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Вариант оплаты  </w:t>
            </w:r>
          </w:p>
          <w:p w14:paraId="5BA08C59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с использованием</w:t>
            </w:r>
          </w:p>
          <w:p w14:paraId="39352054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номинального счета</w:t>
            </w:r>
          </w:p>
          <w:p w14:paraId="512C1A8F" w14:textId="462602DE" w:rsidR="00891CDE" w:rsidRPr="008C63A5" w:rsidRDefault="00891CDE" w:rsidP="00891C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ООО «ЦНС»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( в том числе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 с 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использованием кредитных средств 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1BEA2C8D" w14:textId="70EC75D9" w:rsidR="00891CDE" w:rsidRPr="008C63A5" w:rsidRDefault="00891CDE" w:rsidP="00891CDE">
            <w:pPr>
              <w:rPr>
                <w:rFonts w:ascii="Verdana" w:hAnsi="Verdana"/>
                <w:sz w:val="20"/>
                <w:szCs w:val="20"/>
              </w:rPr>
            </w:pPr>
            <w:r w:rsidRPr="008C63A5">
              <w:rPr>
                <w:rFonts w:ascii="Verdana" w:hAnsi="Verdana"/>
                <w:sz w:val="20"/>
                <w:szCs w:val="20"/>
              </w:rPr>
              <w:t>2.1.1.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в течение</w:t>
            </w:r>
            <w:r w:rsidR="00D7297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gramStart"/>
            <w:r w:rsidR="00D72973">
              <w:rPr>
                <w:rFonts w:ascii="Verdana" w:hAnsi="Verdana"/>
                <w:i/>
                <w:sz w:val="20"/>
                <w:szCs w:val="20"/>
              </w:rPr>
              <w:t>20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 xml:space="preserve">  (</w:t>
            </w:r>
            <w:proofErr w:type="gramEnd"/>
            <w:r w:rsidR="00D72973">
              <w:rPr>
                <w:rFonts w:ascii="Verdana" w:hAnsi="Verdana"/>
                <w:i/>
                <w:sz w:val="20"/>
                <w:szCs w:val="20"/>
              </w:rPr>
              <w:t>двадцати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) рабочих  дней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с даты подписания настоящего Договора Покупатель 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 на условиях изложенных в Приложении №_. </w:t>
            </w:r>
          </w:p>
          <w:p w14:paraId="2403C27B" w14:textId="77777777" w:rsidR="00891CDE" w:rsidRPr="008C63A5" w:rsidRDefault="00891CDE" w:rsidP="00891CD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F721D" w:rsidRPr="008509DF" w14:paraId="5B77F8CF" w14:textId="77777777" w:rsidTr="00AF721D">
        <w:tc>
          <w:tcPr>
            <w:tcW w:w="9498" w:type="dxa"/>
            <w:shd w:val="clear" w:color="auto" w:fill="auto"/>
          </w:tcPr>
          <w:p w14:paraId="204A4CA1" w14:textId="08630AEB" w:rsidR="00AF721D" w:rsidRPr="008076AD" w:rsidRDefault="00AF721D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Задаток, внесенный Покупателем д</w:t>
            </w:r>
            <w:r w:rsidR="00045453">
              <w:rPr>
                <w:rFonts w:ascii="Verdana" w:hAnsi="Verdana"/>
              </w:rPr>
              <w:t xml:space="preserve">ля участия в аукционе в размере </w:t>
            </w:r>
            <w:r w:rsidR="008502F4">
              <w:rPr>
                <w:rFonts w:ascii="Verdana" w:hAnsi="Verdana"/>
              </w:rPr>
              <w:t>447 000</w:t>
            </w:r>
            <w:r w:rsidRPr="008076AD">
              <w:rPr>
                <w:rFonts w:ascii="Verdana" w:hAnsi="Verdana"/>
                <w:i/>
                <w:color w:val="0070C0"/>
              </w:rPr>
              <w:t xml:space="preserve"> (</w:t>
            </w:r>
            <w:r w:rsidR="008502F4">
              <w:rPr>
                <w:rFonts w:ascii="Verdana" w:hAnsi="Verdana"/>
                <w:i/>
                <w:color w:val="0070C0"/>
              </w:rPr>
              <w:t>Четыреста сорок семь тысяч</w:t>
            </w:r>
            <w:r w:rsidRPr="008076AD">
              <w:rPr>
                <w:rFonts w:ascii="Verdana" w:hAnsi="Verdana"/>
                <w:i/>
                <w:color w:val="0070C0"/>
              </w:rPr>
              <w:t>)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 xml:space="preserve">рублей </w:t>
            </w:r>
            <w:r w:rsidR="00045453">
              <w:rPr>
                <w:rFonts w:ascii="Verdana" w:hAnsi="Verdana"/>
                <w:color w:val="0070C0"/>
              </w:rPr>
              <w:t>00</w:t>
            </w:r>
            <w:r w:rsidRPr="008076AD">
              <w:rPr>
                <w:rFonts w:ascii="Verdana" w:hAnsi="Verdana"/>
              </w:rPr>
              <w:t xml:space="preserve"> копеек </w:t>
            </w:r>
            <w:r w:rsidRPr="008076AD">
              <w:rPr>
                <w:rFonts w:ascii="Verdana" w:hAnsi="Verdana"/>
                <w:i/>
                <w:color w:val="0070C0"/>
              </w:rPr>
              <w:t xml:space="preserve">(в том числе НДС, исчисленный в соответствии </w:t>
            </w:r>
            <w:r w:rsidR="00045453">
              <w:rPr>
                <w:rFonts w:ascii="Verdana" w:hAnsi="Verdana"/>
                <w:i/>
                <w:color w:val="0070C0"/>
              </w:rPr>
              <w:t>с действующим законодательством</w:t>
            </w:r>
            <w:r w:rsidRPr="008076AD">
              <w:rPr>
                <w:rFonts w:ascii="Verdana" w:hAnsi="Verdana"/>
                <w:i/>
                <w:color w:val="0070C0"/>
              </w:rPr>
              <w:t>),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>засчитывается в счет оплаты цены недвижимого имущества.</w:t>
            </w:r>
          </w:p>
          <w:p w14:paraId="5D6A8B89" w14:textId="77777777" w:rsidR="00AF721D" w:rsidRPr="008509DF" w:rsidRDefault="00AF721D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82BD1E4" w14:textId="77777777" w:rsidR="00D16ED6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50D77FA4" w14:textId="2CCA133F" w:rsidR="00D16ED6" w:rsidRDefault="00D16ED6" w:rsidP="00D16ED6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оплате собственными средствами Покупателя с использованием расчетов по аккредитиву или номинального счета ООО ЦНС </w:t>
            </w:r>
          </w:p>
          <w:p w14:paraId="2CAAB91F" w14:textId="7E993FA6" w:rsidR="000A1317" w:rsidRPr="008509DF" w:rsidRDefault="000A1317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 xml:space="preserve">. Продавец обязуется совместно с Покупателем осуществить </w:t>
            </w:r>
            <w:r w:rsidR="000A1317" w:rsidRPr="008076AD">
              <w:rPr>
                <w:rFonts w:ascii="Verdana" w:hAnsi="Verdana"/>
              </w:rPr>
              <w:lastRenderedPageBreak/>
              <w:t>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A36E29C" w14:textId="6E347CF1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 xml:space="preserve">или </w:t>
            </w:r>
            <w:r w:rsidR="00D4623C">
              <w:rPr>
                <w:rFonts w:ascii="Verdana" w:hAnsi="Verdana"/>
                <w:i/>
                <w:color w:val="FF0000"/>
              </w:rPr>
              <w:t>в случае оплаты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714D07F8" w14:textId="77777777" w:rsidR="001A2FCF" w:rsidRPr="008509DF" w:rsidRDefault="001A2FCF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30970875" w:rsidR="00C8616B" w:rsidRDefault="00950FF3" w:rsidP="00950FF3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3.1. </w:t>
      </w:r>
      <w:r w:rsidR="00D95D9D"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срок </w:t>
      </w:r>
      <w:r w:rsidR="002C1077" w:rsidRPr="008076AD">
        <w:rPr>
          <w:rFonts w:ascii="Verdana" w:hAnsi="Verdana"/>
          <w:i/>
          <w:color w:val="0070C0"/>
        </w:rPr>
        <w:t xml:space="preserve">не позднее </w:t>
      </w:r>
      <w:r w:rsidR="00B877FA">
        <w:rPr>
          <w:rFonts w:ascii="Verdana" w:hAnsi="Verdana"/>
          <w:i/>
          <w:color w:val="0070C0"/>
        </w:rPr>
        <w:t>5</w:t>
      </w:r>
      <w:r w:rsidR="00B877FA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  <w:i/>
          <w:color w:val="0070C0"/>
        </w:rPr>
        <w:t>(</w:t>
      </w:r>
      <w:r w:rsidR="00B877FA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AF721D" w:rsidRPr="00AF721D">
        <w:rPr>
          <w:rFonts w:ascii="Verdana" w:hAnsi="Verdana"/>
        </w:rPr>
        <w:t xml:space="preserve">с даты </w:t>
      </w:r>
      <w:r w:rsidR="00B877FA">
        <w:rPr>
          <w:rFonts w:ascii="Verdana" w:hAnsi="Verdana"/>
        </w:rPr>
        <w:t>поступления на расчетный счет Продавца денежной суммы, составляющей Цену недвижимого имущества, указанную в п.2.1. Договора</w:t>
      </w:r>
      <w:r w:rsidR="00AF721D" w:rsidRPr="00AF721D">
        <w:rPr>
          <w:rFonts w:ascii="Verdana" w:hAnsi="Verdana"/>
        </w:rPr>
        <w:t>.</w:t>
      </w:r>
    </w:p>
    <w:p w14:paraId="46621939" w14:textId="77777777" w:rsidR="007D5E49" w:rsidRPr="008076AD" w:rsidRDefault="007D5E49" w:rsidP="007D5E49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</w:p>
    <w:p w14:paraId="5D1E3E5C" w14:textId="23A9854A" w:rsidR="00A24C91" w:rsidRPr="008509DF" w:rsidRDefault="00A24C91" w:rsidP="00AF72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DE4A8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1AFD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0D908395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C14A02D" w14:textId="36AD0B99" w:rsidR="00AF721D" w:rsidRPr="008509DF" w:rsidRDefault="00AF72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76F9C" w:rsidRPr="008076AD" w14:paraId="749B88D1" w14:textId="77777777" w:rsidTr="00D05072">
        <w:tc>
          <w:tcPr>
            <w:tcW w:w="2269" w:type="dxa"/>
          </w:tcPr>
          <w:p w14:paraId="709D47E3" w14:textId="5B6F6D65" w:rsidR="00876F9C" w:rsidRPr="008076AD" w:rsidRDefault="00876F9C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 для оплаты с использованием счета ООО «ЦНС»</w:t>
            </w:r>
          </w:p>
        </w:tc>
        <w:tc>
          <w:tcPr>
            <w:tcW w:w="7502" w:type="dxa"/>
          </w:tcPr>
          <w:p w14:paraId="5CDBBAD6" w14:textId="21EB0097" w:rsidR="00876F9C" w:rsidRPr="00876F9C" w:rsidRDefault="00876F9C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B54383">
              <w:rPr>
                <w:rFonts w:ascii="Verdana" w:hAnsi="Verdana"/>
                <w:i/>
                <w:sz w:val="20"/>
                <w:szCs w:val="20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Перед подписанием Акта приема-передачи осмотреть недвижимое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56DBDFC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0BEE3C6C" w14:textId="04E877C2" w:rsidR="0059581D" w:rsidRPr="003A6D95" w:rsidRDefault="0059581D" w:rsidP="003A6D95">
      <w:pPr>
        <w:pStyle w:val="Default"/>
        <w:ind w:firstLine="709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4.2.7. </w:t>
      </w:r>
      <w:r w:rsidR="003A6D95" w:rsidRPr="003A6D95">
        <w:rPr>
          <w:rFonts w:eastAsia="Times New Roman" w:cs="Times New Roman"/>
          <w:color w:val="auto"/>
          <w:sz w:val="20"/>
          <w:szCs w:val="20"/>
          <w:lang w:eastAsia="ru-RU"/>
        </w:rPr>
        <w:t>Н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>е производить без согласия Продавца действий, ведущих к изменению недвижимого имущества (ремонт, перепланировка, реконструкция и т.п.) до момента получения Продавцом денежных средств</w:t>
      </w:r>
      <w:r w:rsidR="00566A3D">
        <w:rPr>
          <w:rFonts w:eastAsia="Times New Roman" w:cs="Times New Roman"/>
          <w:color w:val="auto"/>
          <w:sz w:val="20"/>
          <w:szCs w:val="20"/>
          <w:lang w:eastAsia="ru-RU"/>
        </w:rPr>
        <w:t>, составляющих Цену недвижимого имущества, указанную в п.2.1. Договора,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в полном объеме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, а также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до момента погашения 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ипотеки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в ЕГРН (в </w:t>
      </w:r>
      <w:r w:rsidR="00CA6176" w:rsidRPr="003A6D95">
        <w:rPr>
          <w:rFonts w:eastAsia="Times New Roman" w:cs="Times New Roman"/>
          <w:color w:val="auto"/>
          <w:sz w:val="20"/>
          <w:szCs w:val="20"/>
          <w:lang w:eastAsia="ru-RU"/>
        </w:rPr>
        <w:t>случае,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когда ипотека устан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вл</w:t>
      </w:r>
      <w:r w:rsidR="006051D9">
        <w:rPr>
          <w:rFonts w:eastAsia="Times New Roman" w:cs="Times New Roman"/>
          <w:color w:val="auto"/>
          <w:sz w:val="20"/>
          <w:szCs w:val="20"/>
          <w:lang w:eastAsia="ru-RU"/>
        </w:rPr>
        <w:t>ена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по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условиям Договора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). </w:t>
      </w:r>
    </w:p>
    <w:p w14:paraId="682D5656" w14:textId="2E5606EC" w:rsidR="0059581D" w:rsidRDefault="0059581D" w:rsidP="0059581D">
      <w:pPr>
        <w:pStyle w:val="Default"/>
        <w:jc w:val="both"/>
        <w:rPr>
          <w:sz w:val="18"/>
          <w:szCs w:val="18"/>
        </w:rPr>
      </w:pPr>
    </w:p>
    <w:p w14:paraId="2E1E1DED" w14:textId="2571D2C2" w:rsidR="0059581D" w:rsidRPr="008509DF" w:rsidRDefault="005958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5FD7A763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F72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0DDC79E1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77566E" w14:paraId="148341D6" w14:textId="77777777" w:rsidTr="007F3816">
        <w:tc>
          <w:tcPr>
            <w:tcW w:w="2410" w:type="dxa"/>
          </w:tcPr>
          <w:p w14:paraId="6963AE27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301CED41" w14:textId="77777777" w:rsidR="00E450A7" w:rsidRPr="001A2FCF" w:rsidRDefault="00E450A7" w:rsidP="007F3816">
            <w:pPr>
              <w:pStyle w:val="Default"/>
              <w:rPr>
                <w:i/>
                <w:sz w:val="18"/>
                <w:szCs w:val="18"/>
              </w:rPr>
            </w:pPr>
            <w:r w:rsidRPr="001A2FCF">
              <w:rPr>
                <w:i/>
                <w:sz w:val="18"/>
                <w:szCs w:val="18"/>
              </w:rPr>
              <w:t xml:space="preserve">Прямые расчеты </w:t>
            </w:r>
          </w:p>
          <w:p w14:paraId="60C69D58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3E8F24CA" w14:textId="3DD89749" w:rsidR="00E450A7" w:rsidRDefault="00487045" w:rsidP="0048704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выполнения </w:t>
            </w:r>
            <w:r w:rsidR="0045534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обязанностей, установленных в</w:t>
            </w:r>
            <w:r w:rsidRPr="00AF72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Договора.</w:t>
            </w:r>
          </w:p>
        </w:tc>
      </w:tr>
      <w:tr w:rsidR="0077566E" w14:paraId="11311C31" w14:textId="77777777" w:rsidTr="007F3816">
        <w:tc>
          <w:tcPr>
            <w:tcW w:w="2410" w:type="dxa"/>
          </w:tcPr>
          <w:p w14:paraId="0A816A2A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21D2824F" w14:textId="502810E0" w:rsidR="00E450A7" w:rsidRPr="001A2FCF" w:rsidRDefault="00E450A7" w:rsidP="00CE52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14AD62F7" w14:textId="488475BB" w:rsidR="00073672" w:rsidRPr="001C1460" w:rsidRDefault="00491848" w:rsidP="00073672">
            <w:pPr>
              <w:pStyle w:val="Defaul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="00073672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23DDDB41" w14:textId="77777777" w:rsidR="00E450A7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566E" w14:paraId="03AD7C0A" w14:textId="77777777" w:rsidTr="007F3816">
        <w:tc>
          <w:tcPr>
            <w:tcW w:w="2410" w:type="dxa"/>
          </w:tcPr>
          <w:p w14:paraId="5AF27B77" w14:textId="258DC4B1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3</w:t>
            </w:r>
          </w:p>
          <w:p w14:paraId="6DE55A55" w14:textId="41608909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Расче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ты с использованием </w:t>
            </w: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lastRenderedPageBreak/>
              <w:t>номинального счета ООО «ЦНС»</w:t>
            </w:r>
          </w:p>
        </w:tc>
        <w:tc>
          <w:tcPr>
            <w:tcW w:w="6935" w:type="dxa"/>
          </w:tcPr>
          <w:p w14:paraId="304A3E27" w14:textId="4E3203CD" w:rsidR="00566401" w:rsidRDefault="00491848" w:rsidP="00566401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lastRenderedPageBreak/>
              <w:t xml:space="preserve">5 </w:t>
            </w:r>
            <w:r w:rsidRPr="008509DF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="00566401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</w:t>
            </w:r>
            <w:r w:rsidR="00940A7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с даты </w:t>
            </w:r>
            <w:r w:rsidR="00566401" w:rsidRPr="0056640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размещения денежных средств по Договору на номинальном счете ООО «ЦНС» в полном объеме</w:t>
            </w:r>
            <w:r w:rsidR="00566401">
              <w:rPr>
                <w:sz w:val="18"/>
                <w:szCs w:val="18"/>
              </w:rPr>
              <w:t xml:space="preserve">. </w:t>
            </w:r>
          </w:p>
          <w:p w14:paraId="12C75250" w14:textId="77777777" w:rsidR="0077566E" w:rsidRPr="001C1460" w:rsidRDefault="0077566E" w:rsidP="00073672">
            <w:pPr>
              <w:pStyle w:val="Default"/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011B81B4" w14:textId="77777777" w:rsidR="00E450A7" w:rsidRPr="008509DF" w:rsidRDefault="00E450A7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79A370F5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2FDDD35E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420AA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35DB19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6B02F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ED19C25" w14:textId="4EE8746A" w:rsidR="000C3AAC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C3AAC" w:rsidRPr="00266534">
        <w:rPr>
          <w:rFonts w:ascii="Verdana" w:eastAsia="Times New Roman" w:hAnsi="Verdana" w:cs="Times New Roman"/>
          <w:sz w:val="20"/>
          <w:szCs w:val="20"/>
          <w:lang w:eastAsia="ru-RU"/>
        </w:rPr>
        <w:t>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обязательства.</w:t>
      </w:r>
    </w:p>
    <w:p w14:paraId="2F8FCB48" w14:textId="75CAC6C9" w:rsidR="00F953B4" w:rsidRPr="0055668A" w:rsidRDefault="000C3AAC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6.4. 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69B1356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C3AA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E867B6E" w14:textId="77777777" w:rsidTr="007F3816">
        <w:tc>
          <w:tcPr>
            <w:tcW w:w="4854" w:type="dxa"/>
            <w:shd w:val="clear" w:color="auto" w:fill="auto"/>
          </w:tcPr>
          <w:p w14:paraId="42B73455" w14:textId="77777777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Прямые расчеты   </w:t>
            </w:r>
          </w:p>
        </w:tc>
        <w:tc>
          <w:tcPr>
            <w:tcW w:w="4717" w:type="dxa"/>
            <w:shd w:val="clear" w:color="auto" w:fill="auto"/>
          </w:tcPr>
          <w:p w14:paraId="095F77E0" w14:textId="02B544CD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не поступление на счет Продавца оплаты цены недвижимого имущества в размере и сроки, установленные Договором </w:t>
            </w:r>
          </w:p>
        </w:tc>
      </w:tr>
    </w:tbl>
    <w:p w14:paraId="783A077F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653E797D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2EBD221" w14:textId="77777777" w:rsidTr="007F3816">
        <w:tc>
          <w:tcPr>
            <w:tcW w:w="4854" w:type="dxa"/>
            <w:shd w:val="clear" w:color="auto" w:fill="auto"/>
          </w:tcPr>
          <w:p w14:paraId="28C78F0C" w14:textId="7EF8FE09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При аккредитивной форме расчетов/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асчет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ов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с использованием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оминального счета ООО «ЦНС»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17" w:type="dxa"/>
            <w:shd w:val="clear" w:color="auto" w:fill="auto"/>
          </w:tcPr>
          <w:p w14:paraId="0AC782A6" w14:textId="5DDBF391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Покупателем не открыт / не продлен аккредитив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, номинальный счет ООО «ЦНС»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установленные Договором сроки</w:t>
            </w:r>
          </w:p>
        </w:tc>
      </w:tr>
    </w:tbl>
    <w:p w14:paraId="4BE8FBD4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50FF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05542CCA" w:rsidR="00045453" w:rsidRDefault="00045453">
      <w:pPr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7A9F4666" w:rsidR="00CC3B0A" w:rsidRPr="00CC3B0A" w:rsidRDefault="00CC3B0A" w:rsidP="00E84791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Публичное акционерное общество Национальный банк «ТРАСТ»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FFD581A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515F5D" w14:paraId="27CEE618" w14:textId="77777777" w:rsidTr="00515F5D">
        <w:tc>
          <w:tcPr>
            <w:tcW w:w="8646" w:type="dxa"/>
            <w:vAlign w:val="center"/>
          </w:tcPr>
          <w:p w14:paraId="64F454C4" w14:textId="77777777" w:rsidR="008502F4" w:rsidRDefault="000B2BB0" w:rsidP="00DA4280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="008502F4" w:rsidRPr="008502F4">
              <w:rPr>
                <w:rFonts w:ascii="Verdana" w:hAnsi="Verdana"/>
                <w:sz w:val="18"/>
                <w:szCs w:val="18"/>
              </w:rPr>
              <w:t>-</w:t>
            </w:r>
            <w:r w:rsidR="008502F4" w:rsidRPr="008502F4">
              <w:rPr>
                <w:rFonts w:ascii="Verdana" w:hAnsi="Verdana"/>
                <w:sz w:val="18"/>
                <w:szCs w:val="18"/>
              </w:rPr>
              <w:tab/>
              <w:t xml:space="preserve">Нежилое помещение, общей площадью 453.6 </w:t>
            </w:r>
            <w:proofErr w:type="spellStart"/>
            <w:r w:rsidR="008502F4" w:rsidRPr="008502F4">
              <w:rPr>
                <w:rFonts w:ascii="Verdana" w:hAnsi="Verdana"/>
                <w:sz w:val="18"/>
                <w:szCs w:val="18"/>
              </w:rPr>
              <w:t>кв.м</w:t>
            </w:r>
            <w:proofErr w:type="spellEnd"/>
            <w:r w:rsidR="008502F4" w:rsidRPr="008502F4">
              <w:rPr>
                <w:rFonts w:ascii="Verdana" w:hAnsi="Verdana"/>
                <w:sz w:val="18"/>
                <w:szCs w:val="18"/>
              </w:rPr>
              <w:t>., кадастровый номер 61:48:0040202:2750, расположенное по адресу: Ростовская область, г. Волгодонск, ул. Молодежная, д.7а</w:t>
            </w:r>
            <w:r w:rsidR="008502F4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0E71336F" w14:textId="531EF044" w:rsidR="00515F5D" w:rsidRDefault="00515F5D" w:rsidP="00DA4280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625A7">
              <w:rPr>
                <w:rFonts w:ascii="Verdana" w:hAnsi="Verdana"/>
                <w:sz w:val="18"/>
                <w:szCs w:val="18"/>
              </w:rPr>
              <w:t xml:space="preserve">Согласно ст. 552 Гражданского кодекса Российской Федерации, ст.35 Земельного кодекса Российской Федерации Покупатель с момента регистрации перехода права собственности на </w:t>
            </w:r>
            <w:r w:rsidR="00DA4280" w:rsidRPr="00CF4FA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A4280">
              <w:rPr>
                <w:rFonts w:ascii="Verdana" w:hAnsi="Verdana"/>
                <w:sz w:val="18"/>
                <w:szCs w:val="18"/>
              </w:rPr>
              <w:t>недвижимое имущество</w:t>
            </w:r>
            <w:r w:rsidR="00DA4280" w:rsidRPr="00CF4FA1">
              <w:rPr>
                <w:rFonts w:ascii="Verdana" w:hAnsi="Verdana"/>
                <w:sz w:val="18"/>
                <w:szCs w:val="18"/>
              </w:rPr>
              <w:t xml:space="preserve"> приобретает право пользования земельным участк</w:t>
            </w:r>
            <w:r w:rsidR="00DA4280">
              <w:rPr>
                <w:rFonts w:ascii="Verdana" w:hAnsi="Verdana"/>
                <w:sz w:val="18"/>
                <w:szCs w:val="18"/>
              </w:rPr>
              <w:t>ом</w:t>
            </w:r>
            <w:r w:rsidR="00DA4280" w:rsidRPr="00CF4FA1">
              <w:rPr>
                <w:rFonts w:ascii="Verdana" w:hAnsi="Verdana"/>
                <w:sz w:val="18"/>
                <w:szCs w:val="18"/>
              </w:rPr>
              <w:t>, на котором расположен</w:t>
            </w:r>
            <w:r w:rsidR="00DA4280">
              <w:rPr>
                <w:rFonts w:ascii="Verdana" w:hAnsi="Verdana"/>
                <w:sz w:val="18"/>
                <w:szCs w:val="18"/>
              </w:rPr>
              <w:t>о</w:t>
            </w:r>
            <w:r w:rsidR="00DA4280" w:rsidRPr="00CF4FA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A4280">
              <w:rPr>
                <w:rFonts w:ascii="Verdana" w:hAnsi="Verdana"/>
                <w:sz w:val="18"/>
                <w:szCs w:val="18"/>
              </w:rPr>
              <w:t>недвижимое имущество</w:t>
            </w:r>
            <w:r w:rsidRPr="000625A7">
              <w:rPr>
                <w:rFonts w:ascii="Verdana" w:hAnsi="Verdana"/>
                <w:sz w:val="18"/>
                <w:szCs w:val="18"/>
              </w:rPr>
              <w:t>, на тех же условиях, что и Продавец.</w:t>
            </w:r>
          </w:p>
        </w:tc>
      </w:tr>
      <w:tr w:rsidR="00515F5D" w14:paraId="78518D45" w14:textId="77777777" w:rsidTr="00515F5D">
        <w:tc>
          <w:tcPr>
            <w:tcW w:w="8646" w:type="dxa"/>
          </w:tcPr>
          <w:p w14:paraId="475DE61C" w14:textId="472C248D" w:rsidR="00515F5D" w:rsidRDefault="00515F5D" w:rsidP="00515F5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1637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недвижимое имущество, являющееся предметом Договора)</w:t>
            </w:r>
          </w:p>
        </w:tc>
      </w:tr>
    </w:tbl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58AAA5EA" w14:textId="77777777" w:rsidR="00031CDC" w:rsidRPr="00DE4A80" w:rsidDel="00031CDC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031CDC" w:rsidRPr="0055668A" w14:paraId="30CCDE40" w14:textId="77777777" w:rsidTr="00671A99">
        <w:tc>
          <w:tcPr>
            <w:tcW w:w="2411" w:type="dxa"/>
            <w:shd w:val="clear" w:color="auto" w:fill="auto"/>
          </w:tcPr>
          <w:p w14:paraId="25ABE18B" w14:textId="77777777" w:rsidR="00031CDC" w:rsidRPr="0055668A" w:rsidRDefault="00031CDC" w:rsidP="00671A99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DF85BAD" w14:textId="77777777" w:rsidR="00031CDC" w:rsidRPr="0055668A" w:rsidRDefault="00031CDC" w:rsidP="00671A99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4BE1CEF1" w14:textId="77777777" w:rsidR="00031CDC" w:rsidRPr="0055668A" w:rsidRDefault="00031CDC" w:rsidP="00671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031CDC" w:rsidRPr="0055668A" w14:paraId="7008836F" w14:textId="77777777" w:rsidTr="00671A99">
        <w:tc>
          <w:tcPr>
            <w:tcW w:w="2411" w:type="dxa"/>
            <w:shd w:val="clear" w:color="auto" w:fill="auto"/>
          </w:tcPr>
          <w:p w14:paraId="3E7709E7" w14:textId="77777777" w:rsidR="00031CDC" w:rsidRPr="0055668A" w:rsidRDefault="00031CDC" w:rsidP="00671A99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7C3B5C9" w14:textId="77777777" w:rsidR="00031CDC" w:rsidRPr="0055668A" w:rsidRDefault="00031CDC" w:rsidP="00671A99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A21DC2D" w14:textId="77777777" w:rsidR="00031CDC" w:rsidRPr="0055668A" w:rsidRDefault="00031CDC" w:rsidP="00671A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2D054FA8" w14:textId="27EC2889" w:rsidR="002508F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01642D23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245B4C" w14:textId="212AB8C8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EFF9A4F" w14:textId="6E324DC3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ADE290E" w14:textId="76FAEB49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214D54" w14:textId="5726AB6F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8BB52B" w14:textId="3BF67601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19D8A8" w14:textId="48B927CD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238B2FA" w14:textId="621282CA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307AB6" w14:textId="0E384E23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11A4113" w14:textId="25694CB4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B0578D" w14:textId="703C9FA1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C4DD05" w14:textId="754C880F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40C8E7B" w14:textId="77777777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10"/>
        <w:gridCol w:w="6945"/>
      </w:tblGrid>
      <w:tr w:rsidR="00686D08" w:rsidRPr="008509DF" w14:paraId="30E2AA08" w14:textId="77777777" w:rsidTr="00072336"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15282075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Вариант 1 </w:t>
            </w:r>
          </w:p>
          <w:p w14:paraId="3F71E426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>для покрытого аккредитива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  <w:right w:val="nil"/>
            </w:tcBorders>
          </w:tcPr>
          <w:p w14:paraId="0F4A4FC3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t>покрытый.</w:t>
            </w:r>
          </w:p>
        </w:tc>
      </w:tr>
    </w:tbl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5A9ADB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2269F2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="002269F2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4564B9C6" w:rsidR="00686D08" w:rsidRPr="00B5438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>_____________________________ (ОГРН _________________, ИНН ____________</w:t>
      </w:r>
      <w:proofErr w:type="gramStart"/>
      <w:r w:rsidRPr="000C2791">
        <w:rPr>
          <w:rFonts w:ascii="Verdana" w:hAnsi="Verdana"/>
          <w:i/>
          <w:color w:val="0070C0"/>
        </w:rPr>
        <w:t>_ ,</w:t>
      </w:r>
      <w:proofErr w:type="gramEnd"/>
      <w:r w:rsidRPr="000C2791">
        <w:rPr>
          <w:rFonts w:ascii="Verdana" w:hAnsi="Verdana"/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1D1E6BAA" w14:textId="77777777" w:rsidR="00E1012B" w:rsidRPr="00E1012B" w:rsidRDefault="00E1012B" w:rsidP="00E10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E1012B">
        <w:rPr>
          <w:rFonts w:ascii="Verdana" w:hAnsi="Verdana" w:cs="Verdana"/>
          <w:color w:val="000000"/>
          <w:sz w:val="18"/>
          <w:szCs w:val="18"/>
        </w:rPr>
        <w:t xml:space="preserve">Банк-эмитент по аккредитиву - из топ-30 по объему капитала (прим: рейтинг доступен по ссылке: http://vid1.rian.ru/ig/ratings/banki_07_01_20.pdf) </w:t>
      </w:r>
    </w:p>
    <w:p w14:paraId="4437B2D4" w14:textId="77777777" w:rsidR="00E1012B" w:rsidRPr="00B54383" w:rsidRDefault="00E1012B" w:rsidP="00B54383">
      <w:p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6C369A5" w:rsidR="00686D08" w:rsidRPr="000C2791" w:rsidRDefault="00686D08" w:rsidP="00DE4A8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DE4A80" w:rsidRPr="00DE4A80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>/счет № ______________________ в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28C1BC4F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</w:t>
            </w:r>
            <w:r w:rsidR="002269F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proofErr w:type="spellStart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</w:tc>
      </w:tr>
    </w:tbl>
    <w:p w14:paraId="429619D0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аккредитива.</w:t>
      </w:r>
    </w:p>
    <w:p w14:paraId="13690B45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3FE218AE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5FD9910B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FF421" w14:textId="77777777" w:rsidR="00DF3221" w:rsidRDefault="00DF3221" w:rsidP="00E33D4F">
      <w:pPr>
        <w:spacing w:after="0" w:line="240" w:lineRule="auto"/>
      </w:pPr>
      <w:r>
        <w:separator/>
      </w:r>
    </w:p>
  </w:endnote>
  <w:endnote w:type="continuationSeparator" w:id="0">
    <w:p w14:paraId="7897E168" w14:textId="77777777" w:rsidR="00DF3221" w:rsidRDefault="00DF3221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6F871AA4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834">
          <w:rPr>
            <w:noProof/>
          </w:rPr>
          <w:t>1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A950A" w14:textId="77777777" w:rsidR="00DF3221" w:rsidRDefault="00DF3221" w:rsidP="00E33D4F">
      <w:pPr>
        <w:spacing w:after="0" w:line="240" w:lineRule="auto"/>
      </w:pPr>
      <w:r>
        <w:separator/>
      </w:r>
    </w:p>
  </w:footnote>
  <w:footnote w:type="continuationSeparator" w:id="0">
    <w:p w14:paraId="3277BDDF" w14:textId="77777777" w:rsidR="00DF3221" w:rsidRDefault="00DF3221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C76935" w:rsidRPr="00120657" w:rsidRDefault="00C76935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C76935" w:rsidRPr="00120657" w:rsidRDefault="00C76935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C76935" w:rsidRPr="00D03FB6" w:rsidRDefault="00C7693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C76935" w:rsidRPr="00D03FB6" w:rsidRDefault="00C76935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C76935" w:rsidRPr="008070A5" w:rsidRDefault="00C76935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</w:t>
      </w:r>
      <w:r w:rsidR="0055668A" w:rsidRPr="0055668A">
        <w:rPr>
          <w:rFonts w:ascii="Verdana" w:hAnsi="Verdana"/>
          <w:color w:val="FF0000"/>
          <w:sz w:val="16"/>
          <w:szCs w:val="16"/>
        </w:rPr>
        <w:t>. 10.5</w:t>
      </w:r>
      <w:r w:rsidRPr="0055668A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FC62891"/>
    <w:multiLevelType w:val="hybridMultilevel"/>
    <w:tmpl w:val="48C2C27A"/>
    <w:lvl w:ilvl="0" w:tplc="17E05C8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D0AEE"/>
    <w:multiLevelType w:val="multilevel"/>
    <w:tmpl w:val="4202B0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1" w15:restartNumberingAfterBreak="0">
    <w:nsid w:val="2D9558B7"/>
    <w:multiLevelType w:val="multilevel"/>
    <w:tmpl w:val="D2440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4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4"/>
  </w:num>
  <w:num w:numId="15">
    <w:abstractNumId w:val="0"/>
  </w:num>
  <w:num w:numId="16">
    <w:abstractNumId w:val="12"/>
  </w:num>
  <w:num w:numId="17">
    <w:abstractNumId w:val="26"/>
  </w:num>
  <w:num w:numId="18">
    <w:abstractNumId w:val="15"/>
  </w:num>
  <w:num w:numId="19">
    <w:abstractNumId w:val="8"/>
  </w:num>
  <w:num w:numId="20">
    <w:abstractNumId w:val="20"/>
  </w:num>
  <w:num w:numId="21">
    <w:abstractNumId w:val="16"/>
  </w:num>
  <w:num w:numId="22">
    <w:abstractNumId w:val="17"/>
  </w:num>
  <w:num w:numId="23">
    <w:abstractNumId w:val="11"/>
  </w:num>
  <w:num w:numId="24">
    <w:abstractNumId w:val="18"/>
  </w:num>
  <w:num w:numId="25">
    <w:abstractNumId w:val="5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1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5274"/>
    <w:rsid w:val="000262EF"/>
    <w:rsid w:val="000270FE"/>
    <w:rsid w:val="00030EF1"/>
    <w:rsid w:val="00031CDC"/>
    <w:rsid w:val="00032CB8"/>
    <w:rsid w:val="000351E6"/>
    <w:rsid w:val="000365BF"/>
    <w:rsid w:val="000379B6"/>
    <w:rsid w:val="00045453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3672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1EFD"/>
    <w:rsid w:val="000B2BB0"/>
    <w:rsid w:val="000B32D0"/>
    <w:rsid w:val="000B3E5F"/>
    <w:rsid w:val="000C094A"/>
    <w:rsid w:val="000C2791"/>
    <w:rsid w:val="000C2F08"/>
    <w:rsid w:val="000C34A2"/>
    <w:rsid w:val="000C3AAC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446A"/>
    <w:rsid w:val="001358A7"/>
    <w:rsid w:val="0013718F"/>
    <w:rsid w:val="00137E3F"/>
    <w:rsid w:val="00140E16"/>
    <w:rsid w:val="00141448"/>
    <w:rsid w:val="001417CE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2FCF"/>
    <w:rsid w:val="001A3010"/>
    <w:rsid w:val="001A391D"/>
    <w:rsid w:val="001A3DBC"/>
    <w:rsid w:val="001A52C3"/>
    <w:rsid w:val="001A5772"/>
    <w:rsid w:val="001A609C"/>
    <w:rsid w:val="001A73E7"/>
    <w:rsid w:val="001A7F55"/>
    <w:rsid w:val="001B37CE"/>
    <w:rsid w:val="001C1460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D7C8C"/>
    <w:rsid w:val="001E086C"/>
    <w:rsid w:val="001E0CB7"/>
    <w:rsid w:val="001E1CE5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07B27"/>
    <w:rsid w:val="002108E6"/>
    <w:rsid w:val="00211F7A"/>
    <w:rsid w:val="0021288D"/>
    <w:rsid w:val="002136DD"/>
    <w:rsid w:val="00213B72"/>
    <w:rsid w:val="00214157"/>
    <w:rsid w:val="00214EE9"/>
    <w:rsid w:val="002151D2"/>
    <w:rsid w:val="00217BCB"/>
    <w:rsid w:val="00217C52"/>
    <w:rsid w:val="00217D3B"/>
    <w:rsid w:val="00224B29"/>
    <w:rsid w:val="00224EF7"/>
    <w:rsid w:val="00224F8A"/>
    <w:rsid w:val="002269F2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21F6"/>
    <w:rsid w:val="00293BAA"/>
    <w:rsid w:val="0029521F"/>
    <w:rsid w:val="002A07D2"/>
    <w:rsid w:val="002A3611"/>
    <w:rsid w:val="002A52CC"/>
    <w:rsid w:val="002A564F"/>
    <w:rsid w:val="002A6D81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21B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5F29"/>
    <w:rsid w:val="00321064"/>
    <w:rsid w:val="0032433B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9D2"/>
    <w:rsid w:val="003677C6"/>
    <w:rsid w:val="00367ED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A6D95"/>
    <w:rsid w:val="003B025F"/>
    <w:rsid w:val="003B3128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AAB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5347"/>
    <w:rsid w:val="00456C6E"/>
    <w:rsid w:val="00457733"/>
    <w:rsid w:val="004613E3"/>
    <w:rsid w:val="00461878"/>
    <w:rsid w:val="004641F8"/>
    <w:rsid w:val="0046731B"/>
    <w:rsid w:val="004675BE"/>
    <w:rsid w:val="00467966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045"/>
    <w:rsid w:val="004875A5"/>
    <w:rsid w:val="004878AD"/>
    <w:rsid w:val="00490F8A"/>
    <w:rsid w:val="00491848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AFD"/>
    <w:rsid w:val="00511C6A"/>
    <w:rsid w:val="00513425"/>
    <w:rsid w:val="00514071"/>
    <w:rsid w:val="00515F5D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401"/>
    <w:rsid w:val="005669A4"/>
    <w:rsid w:val="00566A3D"/>
    <w:rsid w:val="005702F1"/>
    <w:rsid w:val="00572946"/>
    <w:rsid w:val="00572BA2"/>
    <w:rsid w:val="005739A0"/>
    <w:rsid w:val="005858F9"/>
    <w:rsid w:val="005866DF"/>
    <w:rsid w:val="00587CA7"/>
    <w:rsid w:val="005924AA"/>
    <w:rsid w:val="005929DD"/>
    <w:rsid w:val="00594C80"/>
    <w:rsid w:val="0059581D"/>
    <w:rsid w:val="0059647B"/>
    <w:rsid w:val="005A0605"/>
    <w:rsid w:val="005A225B"/>
    <w:rsid w:val="005A6AFB"/>
    <w:rsid w:val="005A6E03"/>
    <w:rsid w:val="005A7736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1D9"/>
    <w:rsid w:val="006058D8"/>
    <w:rsid w:val="00606191"/>
    <w:rsid w:val="0060690D"/>
    <w:rsid w:val="0060699B"/>
    <w:rsid w:val="00607139"/>
    <w:rsid w:val="00615599"/>
    <w:rsid w:val="00617D5E"/>
    <w:rsid w:val="00620F07"/>
    <w:rsid w:val="00624B6E"/>
    <w:rsid w:val="00634B19"/>
    <w:rsid w:val="00641589"/>
    <w:rsid w:val="00645BF6"/>
    <w:rsid w:val="00646D39"/>
    <w:rsid w:val="00652F0C"/>
    <w:rsid w:val="00656D58"/>
    <w:rsid w:val="00664EEA"/>
    <w:rsid w:val="00665593"/>
    <w:rsid w:val="006663D9"/>
    <w:rsid w:val="00667932"/>
    <w:rsid w:val="00670A2E"/>
    <w:rsid w:val="00670FB8"/>
    <w:rsid w:val="00671E66"/>
    <w:rsid w:val="00672CCD"/>
    <w:rsid w:val="00677F61"/>
    <w:rsid w:val="006842C9"/>
    <w:rsid w:val="00684E07"/>
    <w:rsid w:val="0068503A"/>
    <w:rsid w:val="006859E1"/>
    <w:rsid w:val="00686D08"/>
    <w:rsid w:val="006875E5"/>
    <w:rsid w:val="00691827"/>
    <w:rsid w:val="00693787"/>
    <w:rsid w:val="006942CC"/>
    <w:rsid w:val="00694982"/>
    <w:rsid w:val="0069685C"/>
    <w:rsid w:val="00697DBA"/>
    <w:rsid w:val="006A0294"/>
    <w:rsid w:val="006A1725"/>
    <w:rsid w:val="006A3772"/>
    <w:rsid w:val="006A3B44"/>
    <w:rsid w:val="006A7521"/>
    <w:rsid w:val="006B02FD"/>
    <w:rsid w:val="006B18FF"/>
    <w:rsid w:val="006B245E"/>
    <w:rsid w:val="006B26BF"/>
    <w:rsid w:val="006C0A8A"/>
    <w:rsid w:val="006C2206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15CFD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05A4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66E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97DE8"/>
    <w:rsid w:val="007A18E8"/>
    <w:rsid w:val="007A3AAC"/>
    <w:rsid w:val="007A511A"/>
    <w:rsid w:val="007A5D47"/>
    <w:rsid w:val="007B1259"/>
    <w:rsid w:val="007B20FA"/>
    <w:rsid w:val="007B30AC"/>
    <w:rsid w:val="007B7732"/>
    <w:rsid w:val="007B77F7"/>
    <w:rsid w:val="007C0658"/>
    <w:rsid w:val="007C13E3"/>
    <w:rsid w:val="007D0813"/>
    <w:rsid w:val="007D2ACC"/>
    <w:rsid w:val="007D31CB"/>
    <w:rsid w:val="007D430D"/>
    <w:rsid w:val="007D5E49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65D0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2F4"/>
    <w:rsid w:val="008509DF"/>
    <w:rsid w:val="00850BE5"/>
    <w:rsid w:val="008511A3"/>
    <w:rsid w:val="00852666"/>
    <w:rsid w:val="00852EF3"/>
    <w:rsid w:val="008530E1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6F9C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1446"/>
    <w:rsid w:val="00891CDE"/>
    <w:rsid w:val="00894FFC"/>
    <w:rsid w:val="008968ED"/>
    <w:rsid w:val="00896C74"/>
    <w:rsid w:val="00897031"/>
    <w:rsid w:val="008A0FE1"/>
    <w:rsid w:val="008A11FB"/>
    <w:rsid w:val="008A1B72"/>
    <w:rsid w:val="008A3170"/>
    <w:rsid w:val="008A64D7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3A5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0A71"/>
    <w:rsid w:val="00941B6B"/>
    <w:rsid w:val="00942488"/>
    <w:rsid w:val="00942D2C"/>
    <w:rsid w:val="009438A1"/>
    <w:rsid w:val="00943FA9"/>
    <w:rsid w:val="00944FA6"/>
    <w:rsid w:val="00950FF3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5CA3"/>
    <w:rsid w:val="00A467DF"/>
    <w:rsid w:val="00A46C98"/>
    <w:rsid w:val="00A501BE"/>
    <w:rsid w:val="00A51895"/>
    <w:rsid w:val="00A51F5C"/>
    <w:rsid w:val="00A52A3F"/>
    <w:rsid w:val="00A54990"/>
    <w:rsid w:val="00A56E0B"/>
    <w:rsid w:val="00A577D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9C0"/>
    <w:rsid w:val="00AC0D37"/>
    <w:rsid w:val="00AC1237"/>
    <w:rsid w:val="00AC403D"/>
    <w:rsid w:val="00AC4BB0"/>
    <w:rsid w:val="00AC66C7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AF611B"/>
    <w:rsid w:val="00AF721D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27250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383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65C8C"/>
    <w:rsid w:val="00B71921"/>
    <w:rsid w:val="00B71A0F"/>
    <w:rsid w:val="00B738C8"/>
    <w:rsid w:val="00B74169"/>
    <w:rsid w:val="00B82BAF"/>
    <w:rsid w:val="00B83979"/>
    <w:rsid w:val="00B86386"/>
    <w:rsid w:val="00B87012"/>
    <w:rsid w:val="00B877FA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25BF"/>
    <w:rsid w:val="00C05441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775"/>
    <w:rsid w:val="00C4318C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231B"/>
    <w:rsid w:val="00CA44E1"/>
    <w:rsid w:val="00CA4862"/>
    <w:rsid w:val="00CA5B8C"/>
    <w:rsid w:val="00CA6176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8A7"/>
    <w:rsid w:val="00CD5D0E"/>
    <w:rsid w:val="00CE13AC"/>
    <w:rsid w:val="00CE22E6"/>
    <w:rsid w:val="00CE4699"/>
    <w:rsid w:val="00CE525C"/>
    <w:rsid w:val="00CE777E"/>
    <w:rsid w:val="00CE7B9D"/>
    <w:rsid w:val="00CE7D6F"/>
    <w:rsid w:val="00CF049B"/>
    <w:rsid w:val="00CF07B2"/>
    <w:rsid w:val="00CF10DB"/>
    <w:rsid w:val="00CF1A05"/>
    <w:rsid w:val="00CF2C12"/>
    <w:rsid w:val="00CF4FA1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ED6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623C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973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95E16"/>
    <w:rsid w:val="00DA1F66"/>
    <w:rsid w:val="00DA3183"/>
    <w:rsid w:val="00DA4280"/>
    <w:rsid w:val="00DA5B8B"/>
    <w:rsid w:val="00DB04D4"/>
    <w:rsid w:val="00DB3FA8"/>
    <w:rsid w:val="00DB7C9E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A80"/>
    <w:rsid w:val="00DE6351"/>
    <w:rsid w:val="00DE7C76"/>
    <w:rsid w:val="00DF059C"/>
    <w:rsid w:val="00DF28F5"/>
    <w:rsid w:val="00DF3221"/>
    <w:rsid w:val="00DF5AE1"/>
    <w:rsid w:val="00DF6F0D"/>
    <w:rsid w:val="00E00951"/>
    <w:rsid w:val="00E017BB"/>
    <w:rsid w:val="00E0243A"/>
    <w:rsid w:val="00E032E5"/>
    <w:rsid w:val="00E06386"/>
    <w:rsid w:val="00E077AC"/>
    <w:rsid w:val="00E1012B"/>
    <w:rsid w:val="00E13CF4"/>
    <w:rsid w:val="00E15BBC"/>
    <w:rsid w:val="00E219D3"/>
    <w:rsid w:val="00E22EAE"/>
    <w:rsid w:val="00E23226"/>
    <w:rsid w:val="00E2537D"/>
    <w:rsid w:val="00E26CEB"/>
    <w:rsid w:val="00E26E4F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50A7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791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78C"/>
    <w:rsid w:val="00EF3982"/>
    <w:rsid w:val="00EF3CB7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9E2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2AEA"/>
    <w:rsid w:val="00F74BA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834"/>
    <w:rsid w:val="00FB7958"/>
    <w:rsid w:val="00FC085C"/>
    <w:rsid w:val="00FC150E"/>
    <w:rsid w:val="00FC1D8A"/>
    <w:rsid w:val="00FC2688"/>
    <w:rsid w:val="00FC39B8"/>
    <w:rsid w:val="00FC423A"/>
    <w:rsid w:val="00FC5D77"/>
    <w:rsid w:val="00FC7DB2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21D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D16E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6F512-361B-480B-B03F-61CCB9DE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4824</Words>
  <Characters>27500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Борщевич Марина Андреевна</cp:lastModifiedBy>
  <cp:revision>18</cp:revision>
  <cp:lastPrinted>2021-06-24T12:42:00Z</cp:lastPrinted>
  <dcterms:created xsi:type="dcterms:W3CDTF">2021-11-01T09:53:00Z</dcterms:created>
  <dcterms:modified xsi:type="dcterms:W3CDTF">2021-12-27T10:03:00Z</dcterms:modified>
</cp:coreProperties>
</file>