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Default="003613DD" w:rsidP="003613DD">
      <w:pPr>
        <w:ind w:firstLine="567"/>
        <w:jc w:val="center"/>
        <w:rPr>
          <w:sz w:val="24"/>
          <w:szCs w:val="24"/>
        </w:rPr>
      </w:pPr>
      <w:r>
        <w:rPr>
          <w:sz w:val="24"/>
          <w:szCs w:val="24"/>
        </w:rPr>
        <w:t>г. Липецк                                                                                         ______________     20___ г.</w:t>
      </w:r>
    </w:p>
    <w:p w14:paraId="2D7D3195" w14:textId="77777777" w:rsidR="003613DD" w:rsidRDefault="003613DD" w:rsidP="003613DD">
      <w:pPr>
        <w:pStyle w:val="15"/>
        <w:ind w:firstLine="567"/>
        <w:rPr>
          <w:b w:val="0"/>
          <w:sz w:val="24"/>
          <w:szCs w:val="24"/>
        </w:rPr>
      </w:pPr>
    </w:p>
    <w:p w14:paraId="603A2F21" w14:textId="69724C50" w:rsidR="003613DD" w:rsidRDefault="00732263" w:rsidP="003613DD">
      <w:pPr>
        <w:pStyle w:val="a7"/>
        <w:ind w:firstLine="567"/>
        <w:rPr>
          <w:szCs w:val="24"/>
        </w:rPr>
      </w:pPr>
      <w:r w:rsidRPr="00732263">
        <w:rPr>
          <w:szCs w:val="24"/>
        </w:rPr>
        <w:t>Гражданка Российской Федерации Стародубцева Галина Ивановна (дата рождения: 27.03.1961 г., место рождения: д. Знаменка Петровского района Тамбовской области, СНИЛС 112-336-501 03, ИНН 482612524045, адрес регистрации по месту жительства: г. Липецк, ул. Опытная, д. 19Б, кв. 29), признана банкротом и в отношении которой Решением Арбитражного суда Липецкой области по делу № А36-2536/2021 (резолютивная часть оглашена 04 августа 2021 года, опубликовано 17 августа 2021 года)введена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Определением Арбитражного суда Липецкой области по делу № А36-2536/2021 (резолютивная часть оглашена 04 августа 2021 года, опубликовано 17 августа 2021 года)  с одной стороны, именуемый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Default="00E04089" w:rsidP="003613DD">
      <w:pPr>
        <w:pStyle w:val="a7"/>
        <w:ind w:firstLine="567"/>
        <w:rPr>
          <w:szCs w:val="24"/>
        </w:rPr>
      </w:pPr>
    </w:p>
    <w:p w14:paraId="332EF9CD" w14:textId="71F473CB" w:rsidR="003613DD" w:rsidRDefault="003613DD" w:rsidP="00646275">
      <w:pPr>
        <w:pStyle w:val="a7"/>
        <w:numPr>
          <w:ilvl w:val="0"/>
          <w:numId w:val="17"/>
        </w:numPr>
        <w:jc w:val="center"/>
        <w:rPr>
          <w:szCs w:val="24"/>
        </w:rPr>
      </w:pPr>
      <w:r>
        <w:rPr>
          <w:b/>
          <w:szCs w:val="24"/>
        </w:rPr>
        <w:t>Предмет Договора</w:t>
      </w:r>
    </w:p>
    <w:p w14:paraId="75D30A6F" w14:textId="77777777" w:rsidR="00646275" w:rsidRDefault="00646275" w:rsidP="00646275">
      <w:pPr>
        <w:jc w:val="both"/>
        <w:rPr>
          <w:sz w:val="24"/>
          <w:szCs w:val="24"/>
        </w:rPr>
      </w:pPr>
    </w:p>
    <w:p w14:paraId="2C320E22" w14:textId="3F6CCE5E" w:rsidR="003613DD" w:rsidRDefault="003613DD" w:rsidP="00646275">
      <w:pPr>
        <w:numPr>
          <w:ilvl w:val="1"/>
          <w:numId w:val="17"/>
        </w:numPr>
        <w:jc w:val="both"/>
        <w:rPr>
          <w:sz w:val="24"/>
          <w:szCs w:val="24"/>
        </w:rPr>
      </w:pPr>
      <w:r>
        <w:rPr>
          <w:sz w:val="24"/>
          <w:szCs w:val="24"/>
        </w:rPr>
        <w:t>Покупатель обязуется принять и оплатить, а Продавец передать в собственность:</w:t>
      </w:r>
    </w:p>
    <w:p w14:paraId="594D5EB2" w14:textId="77777777" w:rsidR="003613DD" w:rsidRDefault="003613DD" w:rsidP="003613DD">
      <w:pPr>
        <w:ind w:left="360"/>
        <w:jc w:val="both"/>
        <w:rPr>
          <w:sz w:val="24"/>
          <w:szCs w:val="24"/>
        </w:rPr>
      </w:pPr>
    </w:p>
    <w:p w14:paraId="1754EDF8" w14:textId="77D904BC" w:rsidR="003613DD" w:rsidRDefault="00732263" w:rsidP="003613DD">
      <w:pPr>
        <w:pStyle w:val="a7"/>
        <w:ind w:firstLine="567"/>
        <w:rPr>
          <w:color w:val="000000"/>
          <w:szCs w:val="24"/>
        </w:rPr>
      </w:pPr>
      <w:bookmarkStart w:id="0" w:name="_Hlk33976756"/>
      <w:r w:rsidRPr="00732263">
        <w:rPr>
          <w:szCs w:val="24"/>
        </w:rPr>
        <w:t>Лот № 1: 4/169 доли в праве общей долевой собственности на земельный участок для сельскохозяйственного производства, площадь земельного участка (объекта) 2 268 350,00 кв. м., адрес объекта: Российская Федерация, Тамбовская область, Петровский район, Волчковский сельсовет, территория СХПК Знаменский, земельный участок № 4, кадастровый номер: 68:13:0000000:34. Начальная цена составляет 265 760 руб. 00 коп. и утверждена Определением Арбитражного суда Липецкой области по делу № А36-2536/2021 от 02.03.2022 года</w:t>
      </w:r>
      <w:r>
        <w:rPr>
          <w:szCs w:val="24"/>
        </w:rPr>
        <w:t>.</w:t>
      </w:r>
      <w:r w:rsidRPr="00732263">
        <w:rPr>
          <w:szCs w:val="24"/>
        </w:rPr>
        <w:t xml:space="preserve"> Данное имущество не обременено правами третьих лиц не находится в залоге</w:t>
      </w:r>
      <w:r w:rsidR="003613DD">
        <w:rPr>
          <w:szCs w:val="24"/>
        </w:rPr>
        <w:t xml:space="preserve">, далее – </w:t>
      </w:r>
      <w:r w:rsidR="003613DD">
        <w:rPr>
          <w:b/>
          <w:bCs/>
          <w:szCs w:val="24"/>
        </w:rPr>
        <w:t>«Имущество»</w:t>
      </w:r>
      <w:r w:rsidR="003613DD">
        <w:rPr>
          <w:szCs w:val="24"/>
        </w:rPr>
        <w:t xml:space="preserve">. </w:t>
      </w:r>
      <w:r w:rsidR="003613DD">
        <w:rPr>
          <w:color w:val="000000"/>
          <w:szCs w:val="24"/>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№495 от 23 июля 2015 г.</w:t>
      </w:r>
      <w:bookmarkEnd w:id="0"/>
    </w:p>
    <w:p w14:paraId="3039FEBD" w14:textId="77777777" w:rsidR="003613DD" w:rsidRDefault="003613DD" w:rsidP="003613DD">
      <w:pPr>
        <w:pStyle w:val="a7"/>
        <w:ind w:firstLine="567"/>
        <w:rPr>
          <w:color w:val="000000"/>
          <w:szCs w:val="24"/>
        </w:rPr>
      </w:pPr>
      <w:r>
        <w:rPr>
          <w:color w:val="000000"/>
          <w:szCs w:val="24"/>
        </w:rPr>
        <w:tab/>
      </w:r>
    </w:p>
    <w:p w14:paraId="3BEE629D" w14:textId="3FDC4EEC" w:rsidR="003613DD" w:rsidRDefault="003613DD" w:rsidP="00646275">
      <w:pPr>
        <w:pStyle w:val="a7"/>
        <w:numPr>
          <w:ilvl w:val="0"/>
          <w:numId w:val="17"/>
        </w:numPr>
        <w:jc w:val="center"/>
        <w:rPr>
          <w:b/>
          <w:szCs w:val="24"/>
        </w:rPr>
      </w:pPr>
      <w:r>
        <w:rPr>
          <w:b/>
          <w:szCs w:val="24"/>
        </w:rPr>
        <w:t>Стоимость Имущества и порядок его оплаты</w:t>
      </w:r>
    </w:p>
    <w:p w14:paraId="06AD266F" w14:textId="77777777" w:rsidR="00A57BB8" w:rsidRDefault="00A57BB8" w:rsidP="00B24A27">
      <w:pPr>
        <w:pStyle w:val="a7"/>
        <w:rPr>
          <w:color w:val="000000"/>
          <w:szCs w:val="24"/>
        </w:rPr>
      </w:pPr>
    </w:p>
    <w:p w14:paraId="09C5428F" w14:textId="5982B6D6" w:rsidR="003613DD" w:rsidRDefault="003613DD" w:rsidP="00B24A27">
      <w:pPr>
        <w:pStyle w:val="a7"/>
        <w:rPr>
          <w:color w:val="000000"/>
          <w:szCs w:val="24"/>
        </w:rPr>
      </w:pPr>
      <w:r>
        <w:rPr>
          <w:color w:val="000000"/>
          <w:szCs w:val="24"/>
        </w:rPr>
        <w:t>2.1. Общая стоимость имущества составляет ______________________руб. ________ коп.</w:t>
      </w:r>
    </w:p>
    <w:p w14:paraId="6F970D1C" w14:textId="77777777" w:rsidR="003613DD" w:rsidRDefault="003613DD" w:rsidP="003613DD">
      <w:pPr>
        <w:rPr>
          <w:sz w:val="24"/>
          <w:szCs w:val="24"/>
        </w:rPr>
      </w:pPr>
      <w:r>
        <w:rPr>
          <w:color w:val="000000"/>
          <w:sz w:val="24"/>
          <w:szCs w:val="24"/>
        </w:rPr>
        <w:t xml:space="preserve">2.2. </w:t>
      </w:r>
      <w:r>
        <w:rPr>
          <w:sz w:val="24"/>
          <w:szCs w:val="24"/>
        </w:rPr>
        <w:t>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средств на номер специального счета Должника:</w:t>
      </w:r>
    </w:p>
    <w:p w14:paraId="10DEEEF9" w14:textId="77777777" w:rsidR="003613DD" w:rsidRDefault="003613DD" w:rsidP="003613DD">
      <w:pPr>
        <w:rPr>
          <w:sz w:val="24"/>
          <w:szCs w:val="24"/>
        </w:rPr>
      </w:pPr>
    </w:p>
    <w:p w14:paraId="53828D6A" w14:textId="74434D77" w:rsidR="003613DD" w:rsidRDefault="003613DD" w:rsidP="003613DD">
      <w:pPr>
        <w:rPr>
          <w:sz w:val="22"/>
          <w:szCs w:val="22"/>
        </w:rPr>
      </w:pPr>
      <w:r>
        <w:rPr>
          <w:sz w:val="22"/>
          <w:szCs w:val="22"/>
        </w:rPr>
        <w:t xml:space="preserve">Получатель: </w:t>
      </w:r>
      <w:r w:rsidR="00732263">
        <w:rPr>
          <w:sz w:val="22"/>
          <w:szCs w:val="22"/>
        </w:rPr>
        <w:t>Стародубцева Галина Ивановна</w:t>
      </w:r>
      <w:r w:rsidR="0094130E">
        <w:rPr>
          <w:sz w:val="22"/>
          <w:szCs w:val="22"/>
        </w:rPr>
        <w:t xml:space="preserve"> (</w:t>
      </w:r>
      <w:r w:rsidR="0094130E" w:rsidRPr="0094130E">
        <w:rPr>
          <w:sz w:val="22"/>
          <w:szCs w:val="22"/>
        </w:rPr>
        <w:t xml:space="preserve">ИНН </w:t>
      </w:r>
      <w:r w:rsidR="00B80E28" w:rsidRPr="00B80E28">
        <w:rPr>
          <w:sz w:val="22"/>
          <w:szCs w:val="22"/>
        </w:rPr>
        <w:t>482612524045</w:t>
      </w:r>
      <w:r w:rsidR="0094130E">
        <w:rPr>
          <w:sz w:val="22"/>
          <w:szCs w:val="22"/>
        </w:rPr>
        <w:t>)</w:t>
      </w:r>
    </w:p>
    <w:p w14:paraId="0D9CAA0A" w14:textId="1557D1FB" w:rsidR="00A57BB8" w:rsidRPr="00A57BB8" w:rsidRDefault="00A57BB8" w:rsidP="00A57BB8">
      <w:pPr>
        <w:rPr>
          <w:sz w:val="24"/>
          <w:szCs w:val="24"/>
        </w:rPr>
      </w:pPr>
      <w:r w:rsidRPr="00A57BB8">
        <w:rPr>
          <w:sz w:val="24"/>
          <w:szCs w:val="24"/>
        </w:rPr>
        <w:t xml:space="preserve">Номер счета получателя: </w:t>
      </w:r>
      <w:r w:rsidR="008C22AB">
        <w:rPr>
          <w:sz w:val="24"/>
          <w:szCs w:val="24"/>
        </w:rPr>
        <w:t>40817810535001703854</w:t>
      </w:r>
      <w:r w:rsidRPr="00A57BB8">
        <w:rPr>
          <w:sz w:val="24"/>
          <w:szCs w:val="24"/>
        </w:rPr>
        <w:t>, открытый в Отделении №8593 Сбербанка России г. Липецк</w:t>
      </w:r>
    </w:p>
    <w:p w14:paraId="4E33E9CB" w14:textId="77777777" w:rsidR="00A57BB8" w:rsidRPr="00A57BB8" w:rsidRDefault="00A57BB8" w:rsidP="00A57BB8">
      <w:pPr>
        <w:rPr>
          <w:sz w:val="24"/>
          <w:szCs w:val="24"/>
        </w:rPr>
      </w:pPr>
      <w:r w:rsidRPr="00A57BB8">
        <w:rPr>
          <w:sz w:val="24"/>
          <w:szCs w:val="24"/>
        </w:rPr>
        <w:t>Корсчет (субсчет) банка: 30101810800000000604</w:t>
      </w:r>
    </w:p>
    <w:p w14:paraId="389CF85F" w14:textId="77777777" w:rsidR="00A57BB8" w:rsidRPr="00A57BB8" w:rsidRDefault="00A57BB8" w:rsidP="00A57BB8">
      <w:pPr>
        <w:rPr>
          <w:sz w:val="24"/>
          <w:szCs w:val="24"/>
        </w:rPr>
      </w:pPr>
      <w:r w:rsidRPr="00A57BB8">
        <w:rPr>
          <w:sz w:val="24"/>
          <w:szCs w:val="24"/>
        </w:rPr>
        <w:t>БИК банка: 044206604</w:t>
      </w:r>
    </w:p>
    <w:p w14:paraId="48FEA5EA" w14:textId="77777777" w:rsidR="00A57BB8" w:rsidRDefault="00A57BB8" w:rsidP="00A57BB8">
      <w:pPr>
        <w:rPr>
          <w:sz w:val="24"/>
          <w:szCs w:val="24"/>
        </w:rPr>
      </w:pPr>
      <w:r w:rsidRPr="00A57BB8">
        <w:rPr>
          <w:sz w:val="24"/>
          <w:szCs w:val="24"/>
        </w:rPr>
        <w:t>ИНН банка: 7707083893</w:t>
      </w:r>
    </w:p>
    <w:p w14:paraId="2A4132CF" w14:textId="77777777" w:rsidR="00E865DE" w:rsidRDefault="00E865DE" w:rsidP="00A57BB8">
      <w:pPr>
        <w:rPr>
          <w:b/>
          <w:sz w:val="24"/>
          <w:szCs w:val="24"/>
        </w:rPr>
      </w:pPr>
    </w:p>
    <w:p w14:paraId="5FF6F8E8" w14:textId="42A0B4B4" w:rsidR="003613DD" w:rsidRDefault="003613DD" w:rsidP="00A57BB8">
      <w:pPr>
        <w:rPr>
          <w:szCs w:val="24"/>
        </w:rPr>
      </w:pPr>
      <w:r>
        <w:rPr>
          <w:b/>
          <w:sz w:val="24"/>
          <w:szCs w:val="24"/>
        </w:rPr>
        <w:lastRenderedPageBreak/>
        <w:t>Назначение платежа</w:t>
      </w:r>
      <w:r>
        <w:rPr>
          <w:sz w:val="24"/>
          <w:szCs w:val="24"/>
        </w:rPr>
        <w:t xml:space="preserve">: </w:t>
      </w:r>
      <w:r>
        <w:rPr>
          <w:sz w:val="24"/>
          <w:szCs w:val="24"/>
          <w:u w:val="single"/>
        </w:rPr>
        <w:t>Окончательный расчет за имущество</w:t>
      </w:r>
      <w:r>
        <w:rPr>
          <w:color w:val="FF0000"/>
          <w:sz w:val="24"/>
          <w:szCs w:val="24"/>
          <w:u w:val="single"/>
        </w:rPr>
        <w:t xml:space="preserve"> </w:t>
      </w:r>
      <w:r>
        <w:rPr>
          <w:sz w:val="24"/>
          <w:szCs w:val="24"/>
          <w:u w:val="single"/>
        </w:rPr>
        <w:t>согласно Протоколу о результатах торгов от</w:t>
      </w:r>
      <w:r>
        <w:rPr>
          <w:color w:val="FF0000"/>
          <w:sz w:val="24"/>
          <w:szCs w:val="24"/>
          <w:u w:val="single"/>
        </w:rPr>
        <w:t xml:space="preserve"> </w:t>
      </w:r>
      <w:r>
        <w:rPr>
          <w:color w:val="000000"/>
          <w:sz w:val="24"/>
          <w:szCs w:val="24"/>
          <w:u w:val="single"/>
        </w:rPr>
        <w:t>_____________________</w:t>
      </w:r>
      <w:r>
        <w:rPr>
          <w:sz w:val="24"/>
          <w:szCs w:val="24"/>
          <w:u w:val="single"/>
        </w:rPr>
        <w:t>202</w:t>
      </w:r>
      <w:r w:rsidR="004C47D1">
        <w:rPr>
          <w:sz w:val="24"/>
          <w:szCs w:val="24"/>
          <w:u w:val="single"/>
        </w:rPr>
        <w:t>2</w:t>
      </w:r>
      <w:r>
        <w:rPr>
          <w:sz w:val="24"/>
          <w:szCs w:val="24"/>
          <w:u w:val="single"/>
        </w:rPr>
        <w:t xml:space="preserve"> г.  и Договору купли-продажи № от</w:t>
      </w:r>
    </w:p>
    <w:p w14:paraId="20B7CF60" w14:textId="77777777" w:rsidR="003613DD" w:rsidRDefault="003613DD" w:rsidP="003613DD">
      <w:pPr>
        <w:pStyle w:val="ab"/>
        <w:rPr>
          <w:szCs w:val="24"/>
        </w:rPr>
      </w:pPr>
    </w:p>
    <w:p w14:paraId="469B495A" w14:textId="2D82A225" w:rsidR="003613DD" w:rsidRDefault="00B24A27" w:rsidP="00EA6EEF">
      <w:pPr>
        <w:pStyle w:val="ab"/>
        <w:jc w:val="left"/>
        <w:rPr>
          <w:szCs w:val="24"/>
        </w:rPr>
      </w:pPr>
      <w:r w:rsidRPr="00B24A27">
        <w:rPr>
          <w:szCs w:val="24"/>
        </w:rPr>
        <w:t xml:space="preserve">С учетом ранее внесенного на счет Организатора торгов задатка в размере </w:t>
      </w:r>
      <w:r w:rsidR="008C22AB" w:rsidRPr="008C22AB">
        <w:rPr>
          <w:szCs w:val="24"/>
        </w:rPr>
        <w:t xml:space="preserve">26 576 </w:t>
      </w:r>
      <w:r w:rsidRPr="00B24A27">
        <w:rPr>
          <w:szCs w:val="24"/>
        </w:rPr>
        <w:t>(</w:t>
      </w:r>
      <w:r w:rsidR="008C22AB">
        <w:rPr>
          <w:szCs w:val="24"/>
        </w:rPr>
        <w:t xml:space="preserve">Двадцать шесть тысяч пятьсот семьдесят шесть) </w:t>
      </w:r>
      <w:r w:rsidRPr="00B24A27">
        <w:rPr>
          <w:szCs w:val="24"/>
        </w:rPr>
        <w:t>рублей 00 коп</w:t>
      </w:r>
      <w:r w:rsidR="007E6AB8">
        <w:rPr>
          <w:szCs w:val="24"/>
        </w:rPr>
        <w:t>еек</w:t>
      </w:r>
      <w:r w:rsidRPr="00B24A27">
        <w:rPr>
          <w:szCs w:val="24"/>
        </w:rPr>
        <w:t>, Покупатель оплачивает Продавцу разницу в размере</w:t>
      </w:r>
      <w:r w:rsidR="00EA6EEF">
        <w:rPr>
          <w:szCs w:val="24"/>
        </w:rPr>
        <w:t xml:space="preserve"> </w:t>
      </w:r>
      <w:r>
        <w:rPr>
          <w:szCs w:val="24"/>
        </w:rPr>
        <w:t>_______________</w:t>
      </w:r>
      <w:r w:rsidR="00EA6EEF">
        <w:rPr>
          <w:szCs w:val="24"/>
        </w:rPr>
        <w:t>______________________________________________</w:t>
      </w:r>
      <w:r>
        <w:rPr>
          <w:szCs w:val="24"/>
        </w:rPr>
        <w:t>________</w:t>
      </w:r>
      <w:r w:rsidR="00EA6EEF">
        <w:rPr>
          <w:szCs w:val="24"/>
        </w:rPr>
        <w:t>_______________________</w:t>
      </w:r>
      <w:r>
        <w:rPr>
          <w:szCs w:val="24"/>
        </w:rPr>
        <w:t>_______</w:t>
      </w:r>
      <w:r w:rsidR="00EA6EEF">
        <w:rPr>
          <w:szCs w:val="24"/>
        </w:rPr>
        <w:t xml:space="preserve"> </w:t>
      </w:r>
      <w:r>
        <w:rPr>
          <w:szCs w:val="24"/>
        </w:rPr>
        <w:t>р</w:t>
      </w:r>
      <w:r w:rsidRPr="00B24A27">
        <w:rPr>
          <w:szCs w:val="24"/>
        </w:rPr>
        <w:t xml:space="preserve">ублей </w:t>
      </w:r>
      <w:r>
        <w:rPr>
          <w:szCs w:val="24"/>
        </w:rPr>
        <w:t>_______________</w:t>
      </w:r>
      <w:r w:rsidRPr="00B24A27">
        <w:rPr>
          <w:szCs w:val="24"/>
        </w:rPr>
        <w:t>копеек</w:t>
      </w:r>
      <w:r w:rsidR="007E6AB8">
        <w:rPr>
          <w:szCs w:val="24"/>
        </w:rPr>
        <w:t xml:space="preserve">. </w:t>
      </w:r>
      <w:r w:rsidR="003613DD">
        <w:rPr>
          <w:szCs w:val="24"/>
        </w:rPr>
        <w:t>(Для случая проведения торгов в форме аукциона).</w:t>
      </w:r>
    </w:p>
    <w:p w14:paraId="4E59D35E" w14:textId="77777777" w:rsidR="003613DD" w:rsidRDefault="003613DD" w:rsidP="003613DD">
      <w:pPr>
        <w:pStyle w:val="a7"/>
        <w:ind w:firstLine="567"/>
        <w:rPr>
          <w:b/>
          <w:szCs w:val="24"/>
        </w:rPr>
      </w:pPr>
      <w:r>
        <w:rPr>
          <w:szCs w:val="24"/>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Default="003613DD" w:rsidP="003613DD">
      <w:pPr>
        <w:pStyle w:val="a7"/>
        <w:ind w:firstLine="567"/>
        <w:jc w:val="center"/>
        <w:rPr>
          <w:b/>
          <w:szCs w:val="24"/>
        </w:rPr>
      </w:pPr>
    </w:p>
    <w:p w14:paraId="07DE672E" w14:textId="1C545C59" w:rsidR="003613DD" w:rsidRDefault="003613DD" w:rsidP="00646275">
      <w:pPr>
        <w:pStyle w:val="a7"/>
        <w:numPr>
          <w:ilvl w:val="0"/>
          <w:numId w:val="17"/>
        </w:numPr>
        <w:jc w:val="center"/>
        <w:rPr>
          <w:b/>
          <w:szCs w:val="24"/>
        </w:rPr>
      </w:pPr>
      <w:r>
        <w:rPr>
          <w:b/>
          <w:szCs w:val="24"/>
        </w:rPr>
        <w:t>Передача Имущества</w:t>
      </w:r>
    </w:p>
    <w:p w14:paraId="7A28F552" w14:textId="77777777" w:rsidR="003613DD" w:rsidRDefault="003613DD" w:rsidP="003613DD">
      <w:pPr>
        <w:pStyle w:val="a7"/>
        <w:ind w:left="1080"/>
        <w:rPr>
          <w:b/>
          <w:szCs w:val="24"/>
        </w:rPr>
      </w:pPr>
    </w:p>
    <w:p w14:paraId="1058520A" w14:textId="77777777" w:rsidR="003613DD" w:rsidRDefault="003613DD" w:rsidP="003613DD">
      <w:pPr>
        <w:pStyle w:val="ab"/>
        <w:rPr>
          <w:szCs w:val="24"/>
        </w:rPr>
      </w:pPr>
      <w:r>
        <w:rPr>
          <w:szCs w:val="24"/>
        </w:rPr>
        <w:t>3.1. Имущество передается по месту нахождения должника</w:t>
      </w:r>
      <w:r>
        <w:rPr>
          <w:b/>
          <w:szCs w:val="24"/>
        </w:rPr>
        <w:t>.</w:t>
      </w:r>
    </w:p>
    <w:p w14:paraId="274FF7DE" w14:textId="77777777" w:rsidR="003613DD" w:rsidRDefault="003613DD" w:rsidP="003613DD">
      <w:pPr>
        <w:ind w:firstLine="567"/>
        <w:jc w:val="both"/>
        <w:rPr>
          <w:szCs w:val="24"/>
        </w:rPr>
      </w:pPr>
      <w:r>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Default="003613DD" w:rsidP="003613DD">
      <w:pPr>
        <w:pStyle w:val="ab"/>
        <w:rPr>
          <w:szCs w:val="24"/>
        </w:rPr>
      </w:pPr>
      <w:r>
        <w:rPr>
          <w:szCs w:val="24"/>
        </w:rPr>
        <w:t>3.3. Передача Имущества должна быть осуществлена в течение 10 (десяти) рабочих дней со дня его оплаты.</w:t>
      </w:r>
    </w:p>
    <w:p w14:paraId="7E22FF82" w14:textId="77777777" w:rsidR="003613DD" w:rsidRDefault="003613DD" w:rsidP="003613DD">
      <w:pPr>
        <w:pStyle w:val="ab"/>
        <w:rPr>
          <w:szCs w:val="24"/>
        </w:rPr>
      </w:pPr>
      <w:r>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Default="003613DD" w:rsidP="003613DD">
      <w:pPr>
        <w:pStyle w:val="ab"/>
        <w:rPr>
          <w:szCs w:val="24"/>
        </w:rPr>
      </w:pPr>
      <w:r>
        <w:rPr>
          <w:szCs w:val="24"/>
        </w:rPr>
        <w:t>3.5. Действие Закона «О защите прав потребителей» на вышеуказанное Имущество не распространяется.</w:t>
      </w:r>
    </w:p>
    <w:p w14:paraId="68FD52E0" w14:textId="77777777" w:rsidR="003613DD" w:rsidRDefault="003613DD" w:rsidP="003613DD">
      <w:pPr>
        <w:pStyle w:val="ab"/>
        <w:rPr>
          <w:szCs w:val="24"/>
        </w:rPr>
      </w:pPr>
    </w:p>
    <w:p w14:paraId="59614C37" w14:textId="6985DBBF" w:rsidR="003613DD" w:rsidRDefault="003613DD" w:rsidP="00646275">
      <w:pPr>
        <w:numPr>
          <w:ilvl w:val="0"/>
          <w:numId w:val="17"/>
        </w:numPr>
        <w:jc w:val="center"/>
        <w:rPr>
          <w:szCs w:val="24"/>
        </w:rPr>
      </w:pPr>
      <w:r>
        <w:rPr>
          <w:b/>
          <w:sz w:val="24"/>
          <w:szCs w:val="24"/>
        </w:rPr>
        <w:t>Переход права собственности на Имущество</w:t>
      </w:r>
    </w:p>
    <w:p w14:paraId="04B5C8F4" w14:textId="77777777" w:rsidR="003613DD" w:rsidRDefault="003613DD" w:rsidP="003613DD">
      <w:pPr>
        <w:pStyle w:val="a7"/>
        <w:ind w:firstLine="567"/>
        <w:rPr>
          <w:szCs w:val="24"/>
        </w:rPr>
      </w:pPr>
    </w:p>
    <w:p w14:paraId="4CEAEC7E" w14:textId="7C884473" w:rsidR="003613DD" w:rsidRDefault="003613DD" w:rsidP="003613DD">
      <w:pPr>
        <w:pStyle w:val="a7"/>
        <w:ind w:firstLine="567"/>
        <w:rPr>
          <w:szCs w:val="24"/>
        </w:rPr>
      </w:pPr>
      <w:r>
        <w:rPr>
          <w:szCs w:val="24"/>
        </w:rPr>
        <w:t xml:space="preserve">4.1. </w:t>
      </w:r>
      <w:r w:rsidR="00F17098">
        <w:rPr>
          <w:szCs w:val="24"/>
        </w:rPr>
        <w:t>Все расходы</w:t>
      </w:r>
      <w:r w:rsidR="00646275">
        <w:rPr>
          <w:szCs w:val="24"/>
        </w:rPr>
        <w:t>, связанные с оформлением</w:t>
      </w:r>
      <w:r w:rsidR="00F17098">
        <w:rPr>
          <w:szCs w:val="24"/>
        </w:rPr>
        <w:t xml:space="preserve"> права </w:t>
      </w:r>
      <w:r w:rsidR="00646275">
        <w:rPr>
          <w:szCs w:val="24"/>
        </w:rPr>
        <w:t>собственности</w:t>
      </w:r>
      <w:r w:rsidR="00F17098">
        <w:rPr>
          <w:szCs w:val="24"/>
        </w:rPr>
        <w:t xml:space="preserve"> на «Имущество»</w:t>
      </w:r>
      <w:r w:rsidR="00646275">
        <w:rPr>
          <w:szCs w:val="24"/>
        </w:rPr>
        <w:t xml:space="preserve"> несет «Покупатель».</w:t>
      </w:r>
    </w:p>
    <w:p w14:paraId="6B7F6BEC" w14:textId="77777777" w:rsidR="003613DD" w:rsidRDefault="003613DD" w:rsidP="003613DD">
      <w:pPr>
        <w:pStyle w:val="a7"/>
        <w:ind w:firstLine="567"/>
        <w:rPr>
          <w:szCs w:val="24"/>
        </w:rPr>
      </w:pPr>
      <w:r>
        <w:rPr>
          <w:szCs w:val="24"/>
        </w:rPr>
        <w:t>4.2. Право собственности на имущество возникает у Покупателя без каких-либо обременений в пользу третьих лиц.</w:t>
      </w:r>
    </w:p>
    <w:p w14:paraId="125C27E3" w14:textId="77777777" w:rsidR="003613DD" w:rsidRDefault="003613DD" w:rsidP="003613DD">
      <w:pPr>
        <w:pStyle w:val="a7"/>
        <w:ind w:firstLine="567"/>
        <w:rPr>
          <w:szCs w:val="24"/>
        </w:rPr>
      </w:pPr>
    </w:p>
    <w:p w14:paraId="7472D959" w14:textId="1154E6FC" w:rsidR="003613DD" w:rsidRDefault="003613DD" w:rsidP="00646275">
      <w:pPr>
        <w:pStyle w:val="a7"/>
        <w:numPr>
          <w:ilvl w:val="0"/>
          <w:numId w:val="17"/>
        </w:numPr>
        <w:jc w:val="center"/>
        <w:rPr>
          <w:b/>
          <w:szCs w:val="24"/>
        </w:rPr>
      </w:pPr>
      <w:r>
        <w:rPr>
          <w:b/>
          <w:szCs w:val="24"/>
        </w:rPr>
        <w:t>Ответственность сторон</w:t>
      </w:r>
    </w:p>
    <w:p w14:paraId="750919C6" w14:textId="77777777" w:rsidR="003613DD" w:rsidRDefault="003613DD" w:rsidP="003613DD">
      <w:pPr>
        <w:pStyle w:val="a7"/>
        <w:rPr>
          <w:b/>
          <w:szCs w:val="24"/>
        </w:rPr>
      </w:pPr>
    </w:p>
    <w:p w14:paraId="792EB73D" w14:textId="77777777" w:rsidR="003613DD" w:rsidRDefault="003613DD" w:rsidP="003613DD">
      <w:pPr>
        <w:ind w:firstLine="567"/>
        <w:jc w:val="both"/>
        <w:rPr>
          <w:szCs w:val="24"/>
        </w:rPr>
      </w:pPr>
      <w:r>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Default="003613DD" w:rsidP="003613DD">
      <w:pPr>
        <w:pStyle w:val="211"/>
        <w:ind w:firstLine="567"/>
        <w:rPr>
          <w:szCs w:val="24"/>
        </w:rPr>
      </w:pPr>
      <w:r>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77777777" w:rsidR="003613DD" w:rsidRDefault="003613DD" w:rsidP="003613DD">
      <w:pPr>
        <w:pStyle w:val="211"/>
        <w:ind w:firstLine="567"/>
        <w:rPr>
          <w:szCs w:val="24"/>
        </w:rPr>
      </w:pPr>
      <w:r>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 день просрочки, но не более 5 % от этой стоимости.</w:t>
      </w:r>
    </w:p>
    <w:p w14:paraId="3CEF8043" w14:textId="77777777" w:rsidR="003613DD" w:rsidRDefault="003613DD" w:rsidP="003613DD">
      <w:pPr>
        <w:ind w:firstLine="567"/>
        <w:jc w:val="both"/>
        <w:rPr>
          <w:b/>
          <w:sz w:val="24"/>
          <w:szCs w:val="24"/>
        </w:rPr>
      </w:pPr>
      <w:r>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Default="003613DD" w:rsidP="003613DD">
      <w:pPr>
        <w:ind w:firstLine="567"/>
        <w:jc w:val="center"/>
        <w:rPr>
          <w:b/>
          <w:sz w:val="24"/>
          <w:szCs w:val="24"/>
        </w:rPr>
      </w:pPr>
    </w:p>
    <w:p w14:paraId="7FC86166" w14:textId="3C8680A0" w:rsidR="003613DD" w:rsidRDefault="003613DD" w:rsidP="00646275">
      <w:pPr>
        <w:numPr>
          <w:ilvl w:val="0"/>
          <w:numId w:val="17"/>
        </w:numPr>
        <w:jc w:val="center"/>
        <w:rPr>
          <w:b/>
          <w:sz w:val="24"/>
          <w:szCs w:val="24"/>
        </w:rPr>
      </w:pPr>
      <w:r>
        <w:rPr>
          <w:b/>
          <w:sz w:val="24"/>
          <w:szCs w:val="24"/>
        </w:rPr>
        <w:t>Прочие условия</w:t>
      </w:r>
    </w:p>
    <w:p w14:paraId="454D8A74" w14:textId="77777777" w:rsidR="003613DD" w:rsidRDefault="003613DD" w:rsidP="003613DD">
      <w:pPr>
        <w:ind w:left="1080" w:firstLine="567"/>
        <w:rPr>
          <w:b/>
          <w:sz w:val="24"/>
          <w:szCs w:val="24"/>
        </w:rPr>
      </w:pPr>
    </w:p>
    <w:p w14:paraId="4AC55C7B" w14:textId="77777777" w:rsidR="003613DD" w:rsidRDefault="003613DD" w:rsidP="003613DD">
      <w:pPr>
        <w:pStyle w:val="211"/>
        <w:ind w:firstLine="567"/>
        <w:rPr>
          <w:szCs w:val="24"/>
        </w:rPr>
      </w:pPr>
      <w:r>
        <w:rPr>
          <w:szCs w:val="24"/>
        </w:rPr>
        <w:t>6.1. Настоящий Договор вступает в силу с момента его подписания и прекращает свое действие при:</w:t>
      </w:r>
    </w:p>
    <w:p w14:paraId="1079BA72" w14:textId="77777777" w:rsidR="003613DD" w:rsidRDefault="003613DD" w:rsidP="003613DD">
      <w:pPr>
        <w:pStyle w:val="211"/>
        <w:numPr>
          <w:ilvl w:val="0"/>
          <w:numId w:val="11"/>
        </w:numPr>
        <w:tabs>
          <w:tab w:val="left" w:pos="851"/>
        </w:tabs>
        <w:ind w:left="0" w:firstLine="567"/>
        <w:rPr>
          <w:szCs w:val="24"/>
        </w:rPr>
      </w:pPr>
      <w:r>
        <w:rPr>
          <w:szCs w:val="24"/>
        </w:rPr>
        <w:lastRenderedPageBreak/>
        <w:t>надлежащем исполнении Сторонами своих обязательств;</w:t>
      </w:r>
    </w:p>
    <w:p w14:paraId="28F26023" w14:textId="77777777" w:rsidR="003613DD" w:rsidRDefault="003613DD" w:rsidP="003613DD">
      <w:pPr>
        <w:pStyle w:val="211"/>
        <w:numPr>
          <w:ilvl w:val="0"/>
          <w:numId w:val="11"/>
        </w:numPr>
        <w:tabs>
          <w:tab w:val="left" w:pos="851"/>
        </w:tabs>
        <w:ind w:left="0" w:firstLine="567"/>
        <w:rPr>
          <w:szCs w:val="24"/>
        </w:rPr>
      </w:pPr>
      <w:r>
        <w:rPr>
          <w:szCs w:val="24"/>
        </w:rPr>
        <w:t xml:space="preserve">возникновении иных оснований, предусмотренных законодательством Российской Федерации. </w:t>
      </w:r>
    </w:p>
    <w:p w14:paraId="755EE572" w14:textId="77777777" w:rsidR="003613DD" w:rsidRDefault="003613DD" w:rsidP="003613DD">
      <w:pPr>
        <w:pStyle w:val="211"/>
        <w:ind w:firstLine="567"/>
        <w:rPr>
          <w:szCs w:val="24"/>
        </w:rPr>
      </w:pPr>
      <w:r>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Default="003613DD" w:rsidP="003613DD">
      <w:pPr>
        <w:pStyle w:val="211"/>
        <w:ind w:firstLine="567"/>
        <w:rPr>
          <w:szCs w:val="24"/>
        </w:rPr>
      </w:pPr>
      <w:r>
        <w:rPr>
          <w:szCs w:val="24"/>
        </w:rPr>
        <w:t>6.3. Все уведомления и сообщения должны направляться в письменной форме.</w:t>
      </w:r>
    </w:p>
    <w:p w14:paraId="7AB51052" w14:textId="77777777" w:rsidR="003613DD" w:rsidRDefault="003613DD" w:rsidP="003613DD">
      <w:pPr>
        <w:pStyle w:val="211"/>
        <w:ind w:firstLine="567"/>
        <w:rPr>
          <w:szCs w:val="24"/>
        </w:rPr>
      </w:pPr>
      <w:r>
        <w:rPr>
          <w:szCs w:val="24"/>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Default="003613DD" w:rsidP="003613DD">
      <w:pPr>
        <w:ind w:firstLine="567"/>
        <w:jc w:val="both"/>
        <w:rPr>
          <w:sz w:val="24"/>
          <w:szCs w:val="24"/>
        </w:rPr>
      </w:pPr>
      <w:r>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77777777" w:rsidR="003613DD" w:rsidRDefault="003613DD" w:rsidP="003613DD">
      <w:pPr>
        <w:ind w:firstLine="567"/>
        <w:jc w:val="both"/>
        <w:rPr>
          <w:sz w:val="24"/>
          <w:szCs w:val="24"/>
        </w:rPr>
      </w:pPr>
      <w:r>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r>
        <w:rPr>
          <w:szCs w:val="24"/>
        </w:rPr>
        <w:t>.</w:t>
      </w:r>
    </w:p>
    <w:p w14:paraId="28C9C345" w14:textId="77777777" w:rsidR="003613DD" w:rsidRDefault="003613DD" w:rsidP="003613DD">
      <w:pPr>
        <w:pStyle w:val="6"/>
        <w:numPr>
          <w:ilvl w:val="5"/>
          <w:numId w:val="8"/>
        </w:numPr>
        <w:ind w:left="0" w:firstLine="567"/>
        <w:jc w:val="center"/>
        <w:rPr>
          <w:sz w:val="24"/>
          <w:szCs w:val="24"/>
        </w:rPr>
      </w:pPr>
    </w:p>
    <w:p w14:paraId="5F54F1E0" w14:textId="77777777" w:rsidR="003613DD" w:rsidRDefault="003613DD" w:rsidP="003613DD">
      <w:pPr>
        <w:ind w:firstLine="567"/>
        <w:rPr>
          <w:sz w:val="24"/>
          <w:szCs w:val="24"/>
        </w:rPr>
      </w:pPr>
    </w:p>
    <w:p w14:paraId="58D006F9" w14:textId="44C2FD6B" w:rsidR="003613DD" w:rsidRDefault="003613DD" w:rsidP="00646275">
      <w:pPr>
        <w:pStyle w:val="6"/>
        <w:numPr>
          <w:ilvl w:val="0"/>
          <w:numId w:val="17"/>
        </w:numPr>
        <w:jc w:val="center"/>
        <w:rPr>
          <w:sz w:val="24"/>
          <w:szCs w:val="24"/>
        </w:rPr>
      </w:pPr>
      <w:r>
        <w:rPr>
          <w:sz w:val="24"/>
          <w:szCs w:val="24"/>
        </w:rPr>
        <w:t>Заключительные положения</w:t>
      </w:r>
    </w:p>
    <w:p w14:paraId="3FA86E2D" w14:textId="77777777" w:rsidR="003613DD" w:rsidRDefault="003613DD" w:rsidP="003613DD">
      <w:pPr>
        <w:ind w:left="1080" w:firstLine="567"/>
        <w:rPr>
          <w:sz w:val="24"/>
          <w:szCs w:val="24"/>
        </w:rPr>
      </w:pPr>
    </w:p>
    <w:p w14:paraId="3B978785" w14:textId="77777777" w:rsidR="003613DD" w:rsidRDefault="003613DD" w:rsidP="003613DD">
      <w:pPr>
        <w:ind w:firstLine="567"/>
        <w:jc w:val="both"/>
        <w:rPr>
          <w:sz w:val="24"/>
          <w:szCs w:val="24"/>
        </w:rPr>
      </w:pPr>
      <w:r>
        <w:rPr>
          <w:sz w:val="24"/>
          <w:szCs w:val="24"/>
        </w:rPr>
        <w:t>7.1. Настоящий Договор составлен на трех</w:t>
      </w:r>
      <w:r>
        <w:rPr>
          <w:color w:val="FF0000"/>
          <w:sz w:val="24"/>
          <w:szCs w:val="24"/>
        </w:rPr>
        <w:t xml:space="preserve"> </w:t>
      </w:r>
      <w:r>
        <w:rPr>
          <w:sz w:val="24"/>
          <w:szCs w:val="24"/>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Default="003613DD" w:rsidP="003613DD">
      <w:pPr>
        <w:ind w:firstLine="567"/>
        <w:jc w:val="both"/>
        <w:rPr>
          <w:sz w:val="24"/>
          <w:szCs w:val="24"/>
        </w:rPr>
      </w:pPr>
    </w:p>
    <w:p w14:paraId="4AAD9A0A" w14:textId="77777777" w:rsidR="00646275" w:rsidRDefault="00646275" w:rsidP="00646275">
      <w:pPr>
        <w:pStyle w:val="a7"/>
        <w:rPr>
          <w:szCs w:val="24"/>
        </w:rPr>
      </w:pPr>
    </w:p>
    <w:p w14:paraId="3340A07E" w14:textId="7E10731F" w:rsidR="003613DD" w:rsidRDefault="003613DD" w:rsidP="00646275">
      <w:pPr>
        <w:pStyle w:val="a7"/>
        <w:numPr>
          <w:ilvl w:val="0"/>
          <w:numId w:val="17"/>
        </w:numPr>
        <w:jc w:val="center"/>
        <w:rPr>
          <w:b/>
          <w:szCs w:val="24"/>
        </w:rPr>
      </w:pPr>
      <w:r>
        <w:rPr>
          <w:b/>
          <w:szCs w:val="24"/>
        </w:rPr>
        <w:t>Место нахождения и банковские реквизиты Сторон</w:t>
      </w:r>
    </w:p>
    <w:p w14:paraId="5159D40B" w14:textId="77777777" w:rsidR="003613DD" w:rsidRDefault="003613DD" w:rsidP="003613DD">
      <w:pPr>
        <w:pStyle w:val="a7"/>
        <w:ind w:firstLine="567"/>
        <w:rPr>
          <w:b/>
          <w:szCs w:val="24"/>
        </w:rPr>
      </w:pPr>
    </w:p>
    <w:p w14:paraId="7E2894C4" w14:textId="77777777" w:rsidR="003613DD" w:rsidRDefault="003613DD" w:rsidP="003613DD">
      <w:pPr>
        <w:pStyle w:val="a7"/>
        <w:ind w:firstLine="567"/>
        <w:rPr>
          <w:b/>
          <w:szCs w:val="24"/>
        </w:rPr>
      </w:pPr>
    </w:p>
    <w:tbl>
      <w:tblPr>
        <w:tblW w:w="0" w:type="auto"/>
        <w:tblLayout w:type="fixed"/>
        <w:tblLook w:val="04A0" w:firstRow="1" w:lastRow="0" w:firstColumn="1" w:lastColumn="0" w:noHBand="0" w:noVBand="1"/>
      </w:tblPr>
      <w:tblGrid>
        <w:gridCol w:w="5070"/>
        <w:gridCol w:w="4786"/>
      </w:tblGrid>
      <w:tr w:rsidR="003613DD" w14:paraId="70845F14" w14:textId="77777777" w:rsidTr="003613DD">
        <w:trPr>
          <w:trHeight w:val="793"/>
        </w:trPr>
        <w:tc>
          <w:tcPr>
            <w:tcW w:w="5070" w:type="dxa"/>
          </w:tcPr>
          <w:p w14:paraId="75E01D2F" w14:textId="77777777" w:rsidR="003613DD" w:rsidRDefault="003613DD">
            <w:pPr>
              <w:shd w:val="clear" w:color="auto" w:fill="FFFFFF"/>
              <w:ind w:left="29" w:firstLine="567"/>
              <w:jc w:val="both"/>
              <w:rPr>
                <w:b/>
                <w:sz w:val="24"/>
                <w:szCs w:val="24"/>
              </w:rPr>
            </w:pPr>
            <w:r>
              <w:rPr>
                <w:b/>
                <w:sz w:val="24"/>
                <w:szCs w:val="24"/>
              </w:rPr>
              <w:t xml:space="preserve">             ПРОДАВЕЦ:   </w:t>
            </w:r>
          </w:p>
          <w:p w14:paraId="31CC8930" w14:textId="77777777" w:rsidR="003613DD" w:rsidRDefault="003613DD">
            <w:pPr>
              <w:shd w:val="clear" w:color="auto" w:fill="FFFFFF"/>
              <w:ind w:left="29" w:firstLine="567"/>
              <w:jc w:val="both"/>
              <w:rPr>
                <w:b/>
                <w:sz w:val="24"/>
                <w:szCs w:val="24"/>
                <w:u w:val="single"/>
              </w:rPr>
            </w:pPr>
          </w:p>
          <w:p w14:paraId="0EB7CCAF" w14:textId="77777777" w:rsidR="003613DD" w:rsidRDefault="003613DD">
            <w:pPr>
              <w:shd w:val="clear" w:color="auto" w:fill="FFFFFF"/>
              <w:ind w:left="29" w:firstLine="567"/>
              <w:jc w:val="both"/>
              <w:rPr>
                <w:sz w:val="24"/>
                <w:szCs w:val="24"/>
              </w:rPr>
            </w:pPr>
          </w:p>
          <w:p w14:paraId="3C340BAC" w14:textId="77777777" w:rsidR="003613DD" w:rsidRDefault="003613DD">
            <w:pPr>
              <w:snapToGrid w:val="0"/>
              <w:rPr>
                <w:sz w:val="24"/>
                <w:szCs w:val="24"/>
              </w:rPr>
            </w:pPr>
            <w:r>
              <w:rPr>
                <w:sz w:val="24"/>
                <w:szCs w:val="24"/>
              </w:rPr>
              <w:t>Финансовый управляющий</w:t>
            </w:r>
          </w:p>
          <w:p w14:paraId="33B0A4DF" w14:textId="77777777" w:rsidR="003613DD" w:rsidRDefault="003613DD">
            <w:pPr>
              <w:snapToGrid w:val="0"/>
              <w:rPr>
                <w:b/>
                <w:sz w:val="24"/>
                <w:szCs w:val="24"/>
              </w:rPr>
            </w:pPr>
            <w:r>
              <w:rPr>
                <w:b/>
                <w:sz w:val="24"/>
                <w:szCs w:val="24"/>
              </w:rPr>
              <w:t>Почуев Денис Сергеевич</w:t>
            </w:r>
          </w:p>
          <w:p w14:paraId="1AB1BB42" w14:textId="77777777" w:rsidR="003613DD" w:rsidRDefault="003613DD">
            <w:pPr>
              <w:rPr>
                <w:sz w:val="24"/>
                <w:szCs w:val="24"/>
              </w:rPr>
            </w:pPr>
          </w:p>
          <w:p w14:paraId="2F6987F4" w14:textId="77777777" w:rsidR="003613DD" w:rsidRDefault="003613DD">
            <w:pPr>
              <w:rPr>
                <w:b/>
                <w:sz w:val="24"/>
                <w:szCs w:val="24"/>
              </w:rPr>
            </w:pPr>
            <w:r>
              <w:rPr>
                <w:b/>
                <w:sz w:val="24"/>
                <w:szCs w:val="24"/>
              </w:rPr>
              <w:t>Банковские реквизиты:</w:t>
            </w:r>
          </w:p>
          <w:p w14:paraId="7E915F39" w14:textId="77777777" w:rsidR="003613DD" w:rsidRDefault="003613DD">
            <w:pPr>
              <w:rPr>
                <w:b/>
                <w:sz w:val="24"/>
                <w:szCs w:val="24"/>
              </w:rPr>
            </w:pPr>
          </w:p>
          <w:p w14:paraId="19C9989D" w14:textId="5420E05D" w:rsidR="00241EE9" w:rsidRDefault="00D03A86" w:rsidP="00241EE9">
            <w:pPr>
              <w:rPr>
                <w:sz w:val="22"/>
                <w:szCs w:val="22"/>
              </w:rPr>
            </w:pPr>
            <w:r>
              <w:rPr>
                <w:sz w:val="22"/>
                <w:szCs w:val="22"/>
              </w:rPr>
              <w:t xml:space="preserve">Получатель: </w:t>
            </w:r>
            <w:r w:rsidR="00241EE9" w:rsidRPr="00241EE9">
              <w:rPr>
                <w:sz w:val="22"/>
                <w:szCs w:val="22"/>
              </w:rPr>
              <w:t>Стародубцева Галина Ивановна (ИНН 482612524045)</w:t>
            </w:r>
          </w:p>
          <w:p w14:paraId="0C4C3F5B" w14:textId="77777777" w:rsidR="00241EE9" w:rsidRPr="00241EE9" w:rsidRDefault="00241EE9" w:rsidP="00241EE9">
            <w:pPr>
              <w:rPr>
                <w:sz w:val="22"/>
                <w:szCs w:val="22"/>
              </w:rPr>
            </w:pPr>
          </w:p>
          <w:p w14:paraId="1F15AB74" w14:textId="65F070B6" w:rsidR="00D03A86" w:rsidRPr="00A57BB8" w:rsidRDefault="00241EE9" w:rsidP="00241EE9">
            <w:pPr>
              <w:rPr>
                <w:sz w:val="24"/>
                <w:szCs w:val="24"/>
              </w:rPr>
            </w:pPr>
            <w:r w:rsidRPr="00241EE9">
              <w:rPr>
                <w:sz w:val="22"/>
                <w:szCs w:val="22"/>
              </w:rPr>
              <w:t>Номер счета получателя: 40817810535001703854</w:t>
            </w:r>
            <w:r w:rsidR="00D03A86" w:rsidRPr="00A57BB8">
              <w:rPr>
                <w:sz w:val="24"/>
                <w:szCs w:val="24"/>
              </w:rPr>
              <w:t>, открытый в Отделении №8593 Сбербанка России г. Липецк</w:t>
            </w:r>
          </w:p>
          <w:p w14:paraId="1D5F4601" w14:textId="77777777" w:rsidR="00D03A86" w:rsidRPr="00A57BB8" w:rsidRDefault="00D03A86" w:rsidP="00D03A86">
            <w:pPr>
              <w:rPr>
                <w:sz w:val="24"/>
                <w:szCs w:val="24"/>
              </w:rPr>
            </w:pPr>
            <w:r w:rsidRPr="00A57BB8">
              <w:rPr>
                <w:sz w:val="24"/>
                <w:szCs w:val="24"/>
              </w:rPr>
              <w:t>Корсчет (субсчет) банка: 30101810800000000604</w:t>
            </w:r>
          </w:p>
          <w:p w14:paraId="6B0D4510" w14:textId="77777777" w:rsidR="00D03A86" w:rsidRPr="00A57BB8" w:rsidRDefault="00D03A86" w:rsidP="00D03A86">
            <w:pPr>
              <w:rPr>
                <w:sz w:val="24"/>
                <w:szCs w:val="24"/>
              </w:rPr>
            </w:pPr>
            <w:r w:rsidRPr="00A57BB8">
              <w:rPr>
                <w:sz w:val="24"/>
                <w:szCs w:val="24"/>
              </w:rPr>
              <w:t>БИК банка: 044206604</w:t>
            </w:r>
          </w:p>
          <w:p w14:paraId="771F798F" w14:textId="77777777" w:rsidR="00D03A86" w:rsidRDefault="00D03A86" w:rsidP="00D03A86">
            <w:pPr>
              <w:rPr>
                <w:sz w:val="24"/>
                <w:szCs w:val="24"/>
              </w:rPr>
            </w:pPr>
            <w:r w:rsidRPr="00A57BB8">
              <w:rPr>
                <w:sz w:val="24"/>
                <w:szCs w:val="24"/>
              </w:rPr>
              <w:t>ИНН банка: 7707083893</w:t>
            </w:r>
          </w:p>
          <w:p w14:paraId="36B974ED" w14:textId="64274B4A" w:rsidR="003613DD" w:rsidRDefault="003613DD">
            <w:pPr>
              <w:rPr>
                <w:sz w:val="24"/>
                <w:szCs w:val="24"/>
              </w:rPr>
            </w:pPr>
          </w:p>
          <w:p w14:paraId="52804FCA" w14:textId="77777777" w:rsidR="00241EE9" w:rsidRDefault="00241EE9">
            <w:pPr>
              <w:rPr>
                <w:sz w:val="24"/>
                <w:szCs w:val="24"/>
              </w:rPr>
            </w:pPr>
          </w:p>
          <w:p w14:paraId="03C7773A" w14:textId="77777777" w:rsidR="003613DD" w:rsidRDefault="003613DD">
            <w:pPr>
              <w:rPr>
                <w:sz w:val="24"/>
                <w:szCs w:val="24"/>
              </w:rPr>
            </w:pPr>
            <w:r>
              <w:rPr>
                <w:sz w:val="24"/>
                <w:szCs w:val="24"/>
              </w:rPr>
              <w:t>____________________________</w:t>
            </w:r>
          </w:p>
          <w:p w14:paraId="1635985B" w14:textId="77777777" w:rsidR="003613DD" w:rsidRDefault="003613DD">
            <w:pPr>
              <w:rPr>
                <w:sz w:val="24"/>
                <w:szCs w:val="24"/>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14:paraId="34A82DF6" w14:textId="77777777">
              <w:trPr>
                <w:trHeight w:val="2481"/>
              </w:trPr>
              <w:tc>
                <w:tcPr>
                  <w:tcW w:w="4315" w:type="dxa"/>
                </w:tcPr>
                <w:p w14:paraId="21229BF3" w14:textId="77777777" w:rsidR="003613DD" w:rsidRDefault="003613DD">
                  <w:pPr>
                    <w:shd w:val="clear" w:color="auto" w:fill="FFFFFF"/>
                    <w:spacing w:before="14"/>
                    <w:ind w:firstLine="567"/>
                    <w:rPr>
                      <w:b/>
                      <w:sz w:val="24"/>
                      <w:szCs w:val="24"/>
                    </w:rPr>
                  </w:pPr>
                  <w:r>
                    <w:rPr>
                      <w:b/>
                      <w:sz w:val="24"/>
                      <w:szCs w:val="24"/>
                    </w:rPr>
                    <w:t xml:space="preserve">             ПОКУПАТЕЛЬ:</w:t>
                  </w:r>
                </w:p>
                <w:p w14:paraId="47C5784B" w14:textId="77777777" w:rsidR="003613DD" w:rsidRDefault="003613DD">
                  <w:pPr>
                    <w:shd w:val="clear" w:color="auto" w:fill="FFFFFF"/>
                    <w:spacing w:before="14"/>
                    <w:ind w:firstLine="567"/>
                    <w:rPr>
                      <w:b/>
                      <w:sz w:val="24"/>
                      <w:szCs w:val="24"/>
                    </w:rPr>
                  </w:pPr>
                </w:p>
                <w:p w14:paraId="7DA4A5DE" w14:textId="77777777" w:rsidR="003613DD" w:rsidRDefault="003613DD">
                  <w:pPr>
                    <w:shd w:val="clear" w:color="auto" w:fill="FFFFFF"/>
                    <w:spacing w:before="14"/>
                    <w:ind w:firstLine="567"/>
                    <w:rPr>
                      <w:b/>
                      <w:sz w:val="24"/>
                      <w:szCs w:val="24"/>
                    </w:rPr>
                  </w:pPr>
                </w:p>
                <w:p w14:paraId="307C2093" w14:textId="77777777" w:rsidR="003613DD" w:rsidRDefault="003613DD">
                  <w:pPr>
                    <w:shd w:val="clear" w:color="auto" w:fill="FFFFFF"/>
                    <w:spacing w:before="14"/>
                    <w:ind w:firstLine="567"/>
                    <w:rPr>
                      <w:sz w:val="24"/>
                      <w:szCs w:val="24"/>
                    </w:rPr>
                  </w:pPr>
                </w:p>
              </w:tc>
              <w:tc>
                <w:tcPr>
                  <w:tcW w:w="255" w:type="dxa"/>
                </w:tcPr>
                <w:p w14:paraId="24FA62AC" w14:textId="77777777" w:rsidR="003613DD" w:rsidRDefault="003613DD">
                  <w:pPr>
                    <w:snapToGrid w:val="0"/>
                    <w:ind w:firstLine="567"/>
                    <w:jc w:val="both"/>
                    <w:rPr>
                      <w:sz w:val="24"/>
                      <w:szCs w:val="24"/>
                    </w:rPr>
                  </w:pPr>
                </w:p>
              </w:tc>
            </w:tr>
          </w:tbl>
          <w:p w14:paraId="32F8092A" w14:textId="77777777" w:rsidR="003613DD" w:rsidRDefault="003613DD">
            <w:pPr>
              <w:shd w:val="clear" w:color="auto" w:fill="FFFFFF"/>
              <w:spacing w:line="276" w:lineRule="exact"/>
              <w:ind w:firstLine="567"/>
              <w:rPr>
                <w:sz w:val="24"/>
                <w:szCs w:val="24"/>
              </w:rPr>
            </w:pPr>
          </w:p>
        </w:tc>
      </w:tr>
    </w:tbl>
    <w:p w14:paraId="3E96885D" w14:textId="77777777" w:rsidR="003E6DB4" w:rsidRPr="003613DD" w:rsidRDefault="003E6DB4" w:rsidP="003613DD"/>
    <w:sectPr w:rsidR="003E6DB4" w:rsidRPr="003613DD">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7587" w14:textId="77777777" w:rsidR="004171D0" w:rsidRDefault="004171D0">
      <w:r>
        <w:separator/>
      </w:r>
    </w:p>
  </w:endnote>
  <w:endnote w:type="continuationSeparator" w:id="0">
    <w:p w14:paraId="01276C62" w14:textId="77777777" w:rsidR="004171D0" w:rsidRDefault="0041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4171D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0923" w14:textId="77777777" w:rsidR="004171D0" w:rsidRDefault="004171D0">
      <w:r>
        <w:separator/>
      </w:r>
    </w:p>
  </w:footnote>
  <w:footnote w:type="continuationSeparator" w:id="0">
    <w:p w14:paraId="132665C5" w14:textId="77777777" w:rsidR="004171D0" w:rsidRDefault="0041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4171D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1"/>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700EC"/>
    <w:rsid w:val="000A5D9D"/>
    <w:rsid w:val="000E2CD8"/>
    <w:rsid w:val="00127377"/>
    <w:rsid w:val="00135032"/>
    <w:rsid w:val="00137803"/>
    <w:rsid w:val="00140980"/>
    <w:rsid w:val="00142C05"/>
    <w:rsid w:val="00143C4F"/>
    <w:rsid w:val="001A6CC1"/>
    <w:rsid w:val="001B676D"/>
    <w:rsid w:val="001D26AD"/>
    <w:rsid w:val="001E4329"/>
    <w:rsid w:val="001F11FC"/>
    <w:rsid w:val="00232DBC"/>
    <w:rsid w:val="00241EE9"/>
    <w:rsid w:val="00245D9B"/>
    <w:rsid w:val="002A48A9"/>
    <w:rsid w:val="002B740E"/>
    <w:rsid w:val="0030263A"/>
    <w:rsid w:val="00303913"/>
    <w:rsid w:val="00342E88"/>
    <w:rsid w:val="00353A0E"/>
    <w:rsid w:val="003613DD"/>
    <w:rsid w:val="00386023"/>
    <w:rsid w:val="003B582A"/>
    <w:rsid w:val="003E6DB4"/>
    <w:rsid w:val="004171D0"/>
    <w:rsid w:val="00427AF8"/>
    <w:rsid w:val="00436984"/>
    <w:rsid w:val="004811C4"/>
    <w:rsid w:val="0048378C"/>
    <w:rsid w:val="004964C4"/>
    <w:rsid w:val="004B0470"/>
    <w:rsid w:val="004C30F1"/>
    <w:rsid w:val="004C47D1"/>
    <w:rsid w:val="004C563C"/>
    <w:rsid w:val="004F10D3"/>
    <w:rsid w:val="00516C6E"/>
    <w:rsid w:val="00575D2C"/>
    <w:rsid w:val="00597445"/>
    <w:rsid w:val="005A15B3"/>
    <w:rsid w:val="005A7846"/>
    <w:rsid w:val="005B0572"/>
    <w:rsid w:val="005E756A"/>
    <w:rsid w:val="00604081"/>
    <w:rsid w:val="00606410"/>
    <w:rsid w:val="00625B6B"/>
    <w:rsid w:val="00644189"/>
    <w:rsid w:val="00646275"/>
    <w:rsid w:val="0064654A"/>
    <w:rsid w:val="00671FE2"/>
    <w:rsid w:val="006C1FCD"/>
    <w:rsid w:val="006C7B01"/>
    <w:rsid w:val="006E75F7"/>
    <w:rsid w:val="00732263"/>
    <w:rsid w:val="007861FA"/>
    <w:rsid w:val="007B3606"/>
    <w:rsid w:val="007C760E"/>
    <w:rsid w:val="007E6AB8"/>
    <w:rsid w:val="007F29A0"/>
    <w:rsid w:val="00824218"/>
    <w:rsid w:val="0082616E"/>
    <w:rsid w:val="00830B64"/>
    <w:rsid w:val="00844EEF"/>
    <w:rsid w:val="008A1B76"/>
    <w:rsid w:val="008C22AB"/>
    <w:rsid w:val="008D4E8D"/>
    <w:rsid w:val="008D7B96"/>
    <w:rsid w:val="0094130E"/>
    <w:rsid w:val="00A54878"/>
    <w:rsid w:val="00A57BB8"/>
    <w:rsid w:val="00AF47BA"/>
    <w:rsid w:val="00B01016"/>
    <w:rsid w:val="00B05303"/>
    <w:rsid w:val="00B24A27"/>
    <w:rsid w:val="00B30AC3"/>
    <w:rsid w:val="00B36ED0"/>
    <w:rsid w:val="00B4281C"/>
    <w:rsid w:val="00B71A7B"/>
    <w:rsid w:val="00B76C04"/>
    <w:rsid w:val="00B80084"/>
    <w:rsid w:val="00B80E28"/>
    <w:rsid w:val="00B85539"/>
    <w:rsid w:val="00BA0D8D"/>
    <w:rsid w:val="00BA277D"/>
    <w:rsid w:val="00BA478C"/>
    <w:rsid w:val="00BA4F4E"/>
    <w:rsid w:val="00BA6CE6"/>
    <w:rsid w:val="00BC0031"/>
    <w:rsid w:val="00BC58C7"/>
    <w:rsid w:val="00C84C1D"/>
    <w:rsid w:val="00CC2F32"/>
    <w:rsid w:val="00CE441E"/>
    <w:rsid w:val="00CF575D"/>
    <w:rsid w:val="00D03A86"/>
    <w:rsid w:val="00D7406F"/>
    <w:rsid w:val="00D879EE"/>
    <w:rsid w:val="00D9457C"/>
    <w:rsid w:val="00D951EB"/>
    <w:rsid w:val="00DB3A0B"/>
    <w:rsid w:val="00DB5941"/>
    <w:rsid w:val="00DF59D5"/>
    <w:rsid w:val="00E01ED1"/>
    <w:rsid w:val="00E04089"/>
    <w:rsid w:val="00E17E81"/>
    <w:rsid w:val="00E21C1B"/>
    <w:rsid w:val="00E6141B"/>
    <w:rsid w:val="00E6520B"/>
    <w:rsid w:val="00E863D4"/>
    <w:rsid w:val="00E865DE"/>
    <w:rsid w:val="00E97D1D"/>
    <w:rsid w:val="00EA6EEF"/>
    <w:rsid w:val="00EB5F8C"/>
    <w:rsid w:val="00EF314D"/>
    <w:rsid w:val="00F1046C"/>
    <w:rsid w:val="00F133B2"/>
    <w:rsid w:val="00F17098"/>
    <w:rsid w:val="00F33CE0"/>
    <w:rsid w:val="00F37138"/>
    <w:rsid w:val="00F73331"/>
    <w:rsid w:val="00F73659"/>
    <w:rsid w:val="00FA00B7"/>
    <w:rsid w:val="00FA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78</cp:revision>
  <cp:lastPrinted>2010-10-12T12:56:00Z</cp:lastPrinted>
  <dcterms:created xsi:type="dcterms:W3CDTF">2020-03-01T14:50:00Z</dcterms:created>
  <dcterms:modified xsi:type="dcterms:W3CDTF">2022-03-10T20:15:00Z</dcterms:modified>
</cp:coreProperties>
</file>