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83DD51" w:rsidR="00597133" w:rsidRDefault="00462480" w:rsidP="00597133">
      <w:pPr>
        <w:ind w:firstLine="567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>, (812)334-26-04, 8(800) 777-57-57, oleynik@auction-house.ru) (далее - Организатор торгов, ОТ), действующее на основании договора с Публичным Акционерным Обществом «</w:t>
      </w:r>
      <w:proofErr w:type="spellStart"/>
      <w:r>
        <w:t>Донхлеббанк</w:t>
      </w:r>
      <w:proofErr w:type="spellEnd"/>
      <w:r>
        <w:t>» (ПАО «</w:t>
      </w:r>
      <w:proofErr w:type="spellStart"/>
      <w:r>
        <w:t>Донхлеббанк</w:t>
      </w:r>
      <w:proofErr w:type="spellEnd"/>
      <w: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</w:t>
      </w:r>
      <w:proofErr w:type="gramStart"/>
      <w:r>
        <w:t xml:space="preserve">основании решения Арбитражного суда Ростовской области от 13 марта 2019 г. по делу № А53-1961/2019 является </w:t>
      </w:r>
      <w:r w:rsidR="00EC7533">
        <w:t>г</w:t>
      </w:r>
      <w: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EC7533">
        <w:t xml:space="preserve">сообщает, </w:t>
      </w:r>
      <w:r w:rsidR="00EC7533">
        <w:rPr>
          <w:color w:val="000000"/>
        </w:rPr>
        <w:t xml:space="preserve">что по итогам электронных </w:t>
      </w:r>
      <w:r w:rsidR="00EC7533">
        <w:rPr>
          <w:b/>
          <w:color w:val="000000"/>
        </w:rPr>
        <w:t>торгов</w:t>
      </w:r>
      <w:r w:rsidR="00EC7533">
        <w:rPr>
          <w:b/>
        </w:rPr>
        <w:t xml:space="preserve"> посредством публичного предложения</w:t>
      </w:r>
      <w:r w:rsidR="00EC7533">
        <w:t xml:space="preserve"> </w:t>
      </w:r>
      <w:r w:rsidRPr="00462480">
        <w:t>(</w:t>
      </w:r>
      <w:r w:rsidR="008D5556" w:rsidRPr="008D5556">
        <w:t>сообщение № 2030092406 в газете АО «Коммерсантъ» от 14.08.2021 №144 (7106)</w:t>
      </w:r>
      <w:r w:rsidRPr="00462480">
        <w:t>)</w:t>
      </w:r>
      <w:r w:rsidR="00D6354E" w:rsidRPr="00683A93">
        <w:t xml:space="preserve">, </w:t>
      </w:r>
      <w:r w:rsidR="00EC7533" w:rsidRPr="00EC7533">
        <w:t>на электронной площадке АО «Российский аукционный дом», по адресу в</w:t>
      </w:r>
      <w:proofErr w:type="gramEnd"/>
      <w:r w:rsidR="00EC7533" w:rsidRPr="00EC7533">
        <w:t xml:space="preserve"> сети интернет: bankruptcy.lot-onli</w:t>
      </w:r>
      <w:r w:rsidR="00EC7533">
        <w:t xml:space="preserve">ne.ru, </w:t>
      </w:r>
      <w:proofErr w:type="gramStart"/>
      <w:r w:rsidR="00EC7533">
        <w:t>проведенных</w:t>
      </w:r>
      <w:proofErr w:type="gramEnd"/>
      <w:r w:rsidR="00EC7533">
        <w:t xml:space="preserve"> в период с 27</w:t>
      </w:r>
      <w:r w:rsidR="00EC7533" w:rsidRPr="00EC7533">
        <w:t>.0</w:t>
      </w:r>
      <w:r w:rsidR="00EC7533">
        <w:t>2</w:t>
      </w:r>
      <w:r w:rsidR="00EC7533" w:rsidRPr="00EC7533">
        <w:t xml:space="preserve">.2022 г. по </w:t>
      </w:r>
      <w:r w:rsidR="00EC7533">
        <w:t>14</w:t>
      </w:r>
      <w:bookmarkStart w:id="0" w:name="_GoBack"/>
      <w:bookmarkEnd w:id="0"/>
      <w:r w:rsidR="00EC7533" w:rsidRPr="00EC7533">
        <w:t>.03.2022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753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753FEF" w:rsidR="00EC7533" w:rsidRPr="00EC7533" w:rsidRDefault="00EC7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21D75E5" w:rsidR="00EC7533" w:rsidRPr="00EC7533" w:rsidRDefault="00EC7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2022-3555/58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669646C" w:rsidR="00EC7533" w:rsidRPr="00EC7533" w:rsidRDefault="00EC7533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4BF7384" w:rsidR="00EC7533" w:rsidRPr="00EC7533" w:rsidRDefault="00EC7533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02382E4" w:rsidR="00EC7533" w:rsidRPr="00EC7533" w:rsidRDefault="00EC7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3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Захаров Дмитрий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8D5556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C753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2022-03-18T09:43:00Z</dcterms:modified>
</cp:coreProperties>
</file>