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A571E7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BA495D" w:rsidRPr="00BA495D">
        <w:rPr>
          <w:rFonts w:eastAsia="Calibri"/>
          <w:lang w:eastAsia="en-US"/>
        </w:rPr>
        <w:t xml:space="preserve"> </w:t>
      </w:r>
      <w:r w:rsidR="00BA495D" w:rsidRPr="00BA495D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BA495D" w:rsidRPr="00BA495D">
        <w:rPr>
          <w:rFonts w:eastAsia="Calibri"/>
          <w:lang w:eastAsia="en-US"/>
        </w:rPr>
        <w:t>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</w:t>
      </w:r>
      <w:r w:rsidR="00BA495D" w:rsidRPr="00BA495D">
        <w:rPr>
          <w:rFonts w:eastAsia="Calibri"/>
          <w:lang w:eastAsia="en-US"/>
        </w:rPr>
        <w:t xml:space="preserve">Нижегородской области от 31 мая 2016 г. по делу №А43-8925/2016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A495D" w:rsidRPr="00BA495D">
        <w:t>сообщение 02030114351 в газете АО «Коммерсантъ» №6(7207) от 15.01.2022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A495D" w:rsidRPr="00BA495D">
        <w:t xml:space="preserve">18.01.2022 г. по 05.03.2022 г. </w:t>
      </w:r>
      <w:r w:rsidR="00BA495D">
        <w:t>з</w:t>
      </w:r>
      <w:r w:rsidR="007E00D7">
        <w:t>аключе</w:t>
      </w:r>
      <w:r w:rsidR="00BA495D">
        <w:t>н</w:t>
      </w:r>
      <w:r w:rsidR="007E00D7">
        <w:rPr>
          <w:color w:val="000000"/>
        </w:rPr>
        <w:t xml:space="preserve"> следующи</w:t>
      </w:r>
      <w:r w:rsidR="00BA495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BA495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495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30D176" w:rsidR="00BA495D" w:rsidRPr="00BA495D" w:rsidRDefault="00BA495D" w:rsidP="00BA49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E7B1B4" w:rsidR="00BA495D" w:rsidRPr="00BA495D" w:rsidRDefault="00BA495D" w:rsidP="00BA49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1F3397" w:rsidR="00BA495D" w:rsidRPr="00BA495D" w:rsidRDefault="00BA495D" w:rsidP="00BA49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3CCCAE" w:rsidR="00BA495D" w:rsidRPr="00BA495D" w:rsidRDefault="00BA495D" w:rsidP="00BA49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36 111 111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EC448A" w:rsidR="00BA495D" w:rsidRPr="00BA495D" w:rsidRDefault="00BA495D" w:rsidP="00BA49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Назаров Егор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495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2022-03-23T12:38:00Z</dcterms:created>
  <dcterms:modified xsi:type="dcterms:W3CDTF">2022-03-23T12:38:00Z</dcterms:modified>
</cp:coreProperties>
</file>