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92F6E">
        <w:rPr>
          <w:sz w:val="28"/>
          <w:szCs w:val="28"/>
        </w:rPr>
        <w:t>137654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92F6E">
        <w:rPr>
          <w:rFonts w:ascii="Times New Roman" w:hAnsi="Times New Roman" w:cs="Times New Roman"/>
          <w:sz w:val="28"/>
          <w:szCs w:val="28"/>
        </w:rPr>
        <w:t>12.05.2022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4659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4659C" w:rsidRDefault="00292F6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4659C">
              <w:rPr>
                <w:sz w:val="28"/>
                <w:szCs w:val="28"/>
              </w:rPr>
              <w:t>Татаринов Григорий Вениаминович</w:t>
            </w:r>
            <w:r w:rsidR="00D342DA" w:rsidRPr="0064659C">
              <w:rPr>
                <w:sz w:val="28"/>
                <w:szCs w:val="28"/>
              </w:rPr>
              <w:t xml:space="preserve">, </w:t>
            </w:r>
          </w:p>
          <w:p w:rsidR="00D342DA" w:rsidRPr="0064659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4659C">
              <w:rPr>
                <w:sz w:val="28"/>
                <w:szCs w:val="28"/>
              </w:rPr>
              <w:t xml:space="preserve">, </w:t>
            </w:r>
            <w:proofErr w:type="gramStart"/>
            <w:r w:rsidRPr="0064659C">
              <w:rPr>
                <w:sz w:val="28"/>
                <w:szCs w:val="28"/>
              </w:rPr>
              <w:t>ОГРН ,</w:t>
            </w:r>
            <w:proofErr w:type="gramEnd"/>
            <w:r w:rsidRPr="0064659C">
              <w:rPr>
                <w:sz w:val="28"/>
                <w:szCs w:val="28"/>
              </w:rPr>
              <w:t xml:space="preserve"> ИНН </w:t>
            </w:r>
            <w:r w:rsidR="00292F6E" w:rsidRPr="0064659C">
              <w:rPr>
                <w:sz w:val="28"/>
                <w:szCs w:val="28"/>
              </w:rPr>
              <w:t>662800709845</w:t>
            </w:r>
            <w:r w:rsidRPr="0064659C">
              <w:rPr>
                <w:sz w:val="28"/>
                <w:szCs w:val="28"/>
              </w:rPr>
              <w:t>.</w:t>
            </w:r>
          </w:p>
          <w:p w:rsidR="00D342DA" w:rsidRPr="0064659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4659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92F6E" w:rsidRPr="0064659C" w:rsidRDefault="00292F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64659C" w:rsidRDefault="00292F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64659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4659C" w:rsidRDefault="00292F6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4659C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64659C">
              <w:rPr>
                <w:sz w:val="28"/>
                <w:szCs w:val="28"/>
              </w:rPr>
              <w:t xml:space="preserve">, дело о банкротстве </w:t>
            </w:r>
            <w:r w:rsidRPr="0064659C">
              <w:rPr>
                <w:sz w:val="28"/>
                <w:szCs w:val="28"/>
              </w:rPr>
              <w:t>А60-34065/2021</w:t>
            </w:r>
          </w:p>
        </w:tc>
      </w:tr>
      <w:tr w:rsidR="00D342DA" w:rsidRPr="0064659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4659C" w:rsidRDefault="00292F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10.08.2021</w:t>
            </w:r>
            <w:r w:rsidR="00D342DA"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2F6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Грузовой автомобиль-фургон ГАЗ 2705, 2011 года выпуска ГРЗ М481НВ196, VIN: X96270500B0690179 № кузова: 270500B0466589; № двигателя B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0201776 .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2F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  <w:r w:rsid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(повторные торги)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292F6E">
              <w:rPr>
                <w:sz w:val="28"/>
                <w:szCs w:val="28"/>
              </w:rPr>
              <w:t>29.03.2022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92F6E">
              <w:rPr>
                <w:sz w:val="28"/>
                <w:szCs w:val="28"/>
              </w:rPr>
              <w:t>06.05.2022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64659C">
        <w:trPr>
          <w:trHeight w:val="9771"/>
        </w:trPr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4659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64659C"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и указанным в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торгах выписка из единого </w:t>
            </w:r>
            <w:r w:rsidRPr="0064659C">
              <w:rPr>
                <w:bCs/>
                <w:sz w:val="28"/>
                <w:szCs w:val="28"/>
              </w:rPr>
              <w:lastRenderedPageBreak/>
              <w:t xml:space="preserve">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задатка); 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Решение об отказе </w:t>
            </w:r>
            <w:r w:rsidRPr="0064659C">
              <w:rPr>
                <w:bCs/>
                <w:sz w:val="28"/>
                <w:szCs w:val="28"/>
              </w:rPr>
              <w:lastRenderedPageBreak/>
              <w:t>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D342DA" w:rsidRPr="0064659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92F6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92F6E" w:rsidRDefault="00292F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30 492.00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4659C" w:rsidRDefault="00292F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6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открытом аукционе претендент вносит задаток в размере и сроки, указанные в сообщении о проведении торгов, на банковский счет по реквизитам, указанным организатором торгов в сообщении о торгах. Размер задатка составляет 10 % от начальной цены </w:t>
            </w:r>
            <w:proofErr w:type="gramStart"/>
            <w:r w:rsidRPr="00646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имущества .</w:t>
            </w:r>
            <w:proofErr w:type="gramEnd"/>
            <w:r w:rsidRPr="00646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Задаток должен быть внесен лицом, намеренным принять участие в торгах, не позднее даты окончания приема заявок, </w:t>
            </w:r>
            <w:r w:rsidRPr="00646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указанной в сообщении о проведении торгов. Задаток считается внесенным с даты поступления всей суммы задатка на банковский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</w:t>
            </w:r>
            <w:proofErr w:type="gramStart"/>
            <w:r w:rsidRPr="00646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6465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64659C" w:rsidRDefault="00292F6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4659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 ПОЛУЧАТЕЛЯ - Уральский банк ПАО Сбербанк КОР. СЧЕТ - 301018105000000000674 БИК - 046577674 </w:t>
            </w:r>
            <w:proofErr w:type="gramStart"/>
            <w:r w:rsidRPr="0064659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 Татаринов</w:t>
            </w:r>
            <w:proofErr w:type="gramEnd"/>
            <w:r w:rsidRPr="0064659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Григорий Вениаминович СЧЕТ ПОЛУЧАТЕЛЯ - 408 178 102 165 491 188 09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92F6E" w:rsidRDefault="00292F6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304 920.00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92F6E" w:rsidRDefault="00292F6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15 246.00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4659C" w:rsidRDefault="00292F6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Выигравшим торги признается участник, предложивший наиболее высокую цену за продаваемое имущество на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2F6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Решение организатора торгов об определении победителя торгов принимается в день подведения </w:t>
            </w:r>
            <w:r>
              <w:rPr>
                <w:color w:val="auto"/>
                <w:sz w:val="28"/>
                <w:szCs w:val="28"/>
              </w:rPr>
              <w:lastRenderedPageBreak/>
              <w:t>результатов торгов и оформляется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92F6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рабочих дней с даты подписания этого протокола финансовый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(возможно в электронном виде). В случае отказа или уклонения победителя торгов от подписания данного договора в течение 5 рабочих дней с даты получения указанного предложения финансового управляющего,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4659C" w:rsidRDefault="00292F6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Продажа имущества оформляется договором купли-продажи, который заключает финансовый управляющий с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победителем торгов. Договор купли-продажи должен быть подписан финансовым управляющим и победителем торгов в течение 30 рабочих дней с даты получения победителем торгов уведомления о признании его предложения </w:t>
            </w:r>
            <w:proofErr w:type="spellStart"/>
            <w:r>
              <w:rPr>
                <w:color w:val="auto"/>
                <w:sz w:val="28"/>
                <w:szCs w:val="28"/>
              </w:rPr>
              <w:t>лучшим.Оплата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имущества, приобретенного на торгах, осуществляется в денежной форме. Расчеты за приобретаемое имущество производятся путем внесения денежных средств на банковский счет Должника.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Сумма задатка, внесенного победителем торгов, засчитывается в счет исполнения им договора купли-продажи. Расходы по государственной регистрации перехода права собственности на имущество несет покупатель.</w:t>
            </w:r>
          </w:p>
        </w:tc>
      </w:tr>
      <w:tr w:rsidR="00D342DA" w:rsidRPr="0064659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64659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92F6E"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2F6E"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92F6E"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292F6E"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292F6E"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92F6E"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292F6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292F6E" w:rsidRPr="0064659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292F6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292F6E" w:rsidRPr="0064659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92F6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92F6E" w:rsidRPr="0064659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92F6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646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23.03.2022 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92F6E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4659C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B94F8E2"/>
  <w15:chartTrackingRefBased/>
  <w15:docId w15:val="{E6CEC986-5D1F-479D-89FC-9F0FFB2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11518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2022-03-24T06:51:00Z</dcterms:created>
  <dcterms:modified xsi:type="dcterms:W3CDTF">2022-03-24T06:51:00Z</dcterms:modified>
</cp:coreProperties>
</file>