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3EF9D" w14:textId="6E84B08F" w:rsidR="00A718D7" w:rsidRPr="00A718D7" w:rsidRDefault="00236A24" w:rsidP="00A718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A2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36A2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36A2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торгов), действующее на основании договора с Акционерным обществом «МАЙКОПБАНК» (АО «МАЙКОПБАНК»), (адрес регистрации: 385000, г. Майкоп, ул. Пионерская, д. 276, ИНН 0100000036, ОГРН 1020100002394) (далее – финансовая организация), конкурсным управляющим (ликвидатором) которого на основании решения Арбитражного суда Республики Адыгея от 16 сентября 2021 г. по делу №А01-1465/2021 является </w:t>
      </w:r>
      <w:r w:rsidR="00E27E34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236A24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4),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18D7" w:rsidRPr="00A718D7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внесении изменений в сообщения о проведении торгов </w:t>
      </w:r>
      <w:r w:rsidR="00E27E34">
        <w:rPr>
          <w:rFonts w:ascii="Times New Roman" w:hAnsi="Times New Roman" w:cs="Times New Roman"/>
          <w:color w:val="000000"/>
          <w:sz w:val="24"/>
          <w:szCs w:val="24"/>
        </w:rPr>
        <w:t xml:space="preserve">(сообщение № </w:t>
      </w:r>
      <w:r w:rsidR="0012042A" w:rsidRPr="0012042A">
        <w:rPr>
          <w:rFonts w:ascii="Times New Roman" w:hAnsi="Times New Roman" w:cs="Times New Roman"/>
          <w:color w:val="000000"/>
          <w:sz w:val="24"/>
          <w:szCs w:val="24"/>
        </w:rPr>
        <w:t>2030115044</w:t>
      </w:r>
      <w:r w:rsidR="00E27E34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22.01.2022 №11(7212)</w:t>
      </w:r>
      <w:r w:rsidR="00A718D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A718D7" w:rsidRPr="00A718D7">
        <w:rPr>
          <w:rFonts w:ascii="Times New Roman" w:hAnsi="Times New Roman" w:cs="Times New Roman"/>
          <w:color w:val="000000"/>
          <w:sz w:val="24"/>
          <w:szCs w:val="24"/>
        </w:rPr>
        <w:t xml:space="preserve">сообщение № 2030121984 в газете АО «Коммерсантъ» от </w:t>
      </w:r>
      <w:r w:rsidR="00A718D7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A718D7" w:rsidRPr="00A718D7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A718D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718D7" w:rsidRPr="00A718D7">
        <w:rPr>
          <w:rFonts w:ascii="Times New Roman" w:hAnsi="Times New Roman" w:cs="Times New Roman"/>
          <w:color w:val="000000"/>
          <w:sz w:val="24"/>
          <w:szCs w:val="24"/>
        </w:rPr>
        <w:t>.2022 №</w:t>
      </w:r>
      <w:r w:rsidR="00A718D7">
        <w:rPr>
          <w:rFonts w:ascii="Times New Roman" w:hAnsi="Times New Roman" w:cs="Times New Roman"/>
          <w:color w:val="000000"/>
          <w:sz w:val="24"/>
          <w:szCs w:val="24"/>
        </w:rPr>
        <w:t>42</w:t>
      </w:r>
      <w:r w:rsidR="00A718D7" w:rsidRPr="00A718D7">
        <w:rPr>
          <w:rFonts w:ascii="Times New Roman" w:hAnsi="Times New Roman" w:cs="Times New Roman"/>
          <w:color w:val="000000"/>
          <w:sz w:val="24"/>
          <w:szCs w:val="24"/>
        </w:rPr>
        <w:t>(72</w:t>
      </w:r>
      <w:r w:rsidR="00A718D7">
        <w:rPr>
          <w:rFonts w:ascii="Times New Roman" w:hAnsi="Times New Roman" w:cs="Times New Roman"/>
          <w:color w:val="000000"/>
          <w:sz w:val="24"/>
          <w:szCs w:val="24"/>
        </w:rPr>
        <w:t>43</w:t>
      </w:r>
      <w:r w:rsidR="00A718D7" w:rsidRPr="00A718D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27E3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718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718D7" w:rsidRPr="00A718D7">
        <w:rPr>
          <w:rFonts w:ascii="Times New Roman" w:hAnsi="Times New Roman" w:cs="Times New Roman"/>
          <w:color w:val="000000"/>
          <w:sz w:val="24"/>
          <w:szCs w:val="24"/>
        </w:rPr>
        <w:t>а именно, дополнении текста сообщений следующими сведениями:</w:t>
      </w:r>
    </w:p>
    <w:p w14:paraId="071C1B4D" w14:textId="77777777" w:rsidR="00A718D7" w:rsidRPr="00A718D7" w:rsidRDefault="00A718D7" w:rsidP="00A718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8D7">
        <w:rPr>
          <w:rFonts w:ascii="Times New Roman" w:hAnsi="Times New Roman" w:cs="Times New Roman"/>
          <w:color w:val="000000"/>
          <w:sz w:val="24"/>
          <w:szCs w:val="24"/>
        </w:rPr>
        <w:t xml:space="preserve">«Сделки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5C501477" w14:textId="77777777" w:rsidR="00A718D7" w:rsidRPr="00A718D7" w:rsidRDefault="00A718D7" w:rsidP="00A718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8D7">
        <w:rPr>
          <w:rFonts w:ascii="Times New Roman" w:hAnsi="Times New Roman" w:cs="Times New Roman"/>
          <w:color w:val="000000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72DFB9D" w14:textId="77777777" w:rsidR="00A718D7" w:rsidRPr="00A718D7" w:rsidRDefault="00A718D7" w:rsidP="00A718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8D7">
        <w:rPr>
          <w:rFonts w:ascii="Times New Roman" w:hAnsi="Times New Roman" w:cs="Times New Roman"/>
          <w:color w:val="000000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A1A7C79" w14:textId="77777777" w:rsidR="00A718D7" w:rsidRPr="00A718D7" w:rsidRDefault="00A718D7" w:rsidP="00A718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8D7">
        <w:rPr>
          <w:rFonts w:ascii="Times New Roman" w:hAnsi="Times New Roman" w:cs="Times New Roman"/>
          <w:color w:val="000000"/>
          <w:sz w:val="24"/>
          <w:szCs w:val="24"/>
        </w:rPr>
        <w:t xml:space="preserve">Риски, связанные с отказом в заключении сделки по итогам торгов с учетом положений Указа Президента РФ, несет покупатель». </w:t>
      </w:r>
    </w:p>
    <w:p w14:paraId="4C6E9F4F" w14:textId="1B7458EB" w:rsidR="00BE0BF1" w:rsidRPr="00A115B3" w:rsidRDefault="00BE0BF1" w:rsidP="00A718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51B22"/>
    <w:rsid w:val="00061D5A"/>
    <w:rsid w:val="0012042A"/>
    <w:rsid w:val="00130BFB"/>
    <w:rsid w:val="0015099D"/>
    <w:rsid w:val="001D4B58"/>
    <w:rsid w:val="001F039D"/>
    <w:rsid w:val="00236A24"/>
    <w:rsid w:val="002C312D"/>
    <w:rsid w:val="00365722"/>
    <w:rsid w:val="00467D6B"/>
    <w:rsid w:val="004F4360"/>
    <w:rsid w:val="00551A17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9F5757"/>
    <w:rsid w:val="00A03865"/>
    <w:rsid w:val="00A115B3"/>
    <w:rsid w:val="00A41F3F"/>
    <w:rsid w:val="00A718D7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248CA"/>
    <w:rsid w:val="00E27E34"/>
    <w:rsid w:val="00E614D3"/>
    <w:rsid w:val="00EA7238"/>
    <w:rsid w:val="00EB5575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6481B075-0D6C-41F9-B01C-6229EDA8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Деменко Жанна Евгеньевна</cp:lastModifiedBy>
  <cp:revision>2</cp:revision>
  <dcterms:created xsi:type="dcterms:W3CDTF">2022-03-25T12:47:00Z</dcterms:created>
  <dcterms:modified xsi:type="dcterms:W3CDTF">2022-03-25T12:47:00Z</dcterms:modified>
</cp:coreProperties>
</file>