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0F59" w14:textId="77777777" w:rsidR="00726A52" w:rsidRDefault="00726A52" w:rsidP="00726A5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</w:t>
      </w:r>
    </w:p>
    <w:p w14:paraId="37B2771D" w14:textId="77777777" w:rsidR="00726A52" w:rsidRDefault="00726A52" w:rsidP="00726A5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НЕДВИЖИМОГО ИМУЩЕСТВА </w:t>
      </w:r>
    </w:p>
    <w:p w14:paraId="54906CB3" w14:textId="77777777" w:rsidR="00726A52" w:rsidRDefault="00726A52" w:rsidP="00726A5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(ФОРМА)</w:t>
      </w:r>
    </w:p>
    <w:p w14:paraId="43A6EEB6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«__» ____________202_ года</w:t>
      </w:r>
    </w:p>
    <w:p w14:paraId="7620943B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5AE38CA6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7A7D3" w14:textId="4CE077AB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Общество с ограниченной ответственностью «Независимая экспертная палата» (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ООО «Независимая экспертная палата»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ИНН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2308219173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1152308005222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350020, РФ, Краснодарский край, город Краснодар, ул. Красная д. 139, Литер А2, офис 21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являющееся ликвидируемым должником,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sz w:val="24"/>
          <w:szCs w:val="24"/>
        </w:rPr>
        <w:t>«Должник»,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лице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="00860F94">
        <w:rPr>
          <w:rFonts w:ascii="Times New Roman" w:hAnsi="Times New Roman"/>
          <w:b/>
          <w:sz w:val="24"/>
          <w:szCs w:val="24"/>
        </w:rPr>
        <w:t>Пукась</w:t>
      </w:r>
      <w:r>
        <w:rPr>
          <w:rFonts w:ascii="Times New Roman" w:hAnsi="Times New Roman"/>
          <w:b/>
          <w:sz w:val="24"/>
          <w:szCs w:val="24"/>
        </w:rPr>
        <w:t> Анны Геннадьевн</w:t>
      </w:r>
      <w:r w:rsidR="00860F94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ИНН 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262518246240</w:t>
      </w:r>
      <w:r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СНИЛС 154-926-996 14, рег. номер в реестре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18685)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Арбитражного суда Краснодарского края от 19.03.2019 делу № А32-2568/2019-43/10-Б,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стороны, и  </w:t>
      </w:r>
    </w:p>
    <w:p w14:paraId="630E3C97" w14:textId="77777777" w:rsidR="00726A52" w:rsidRDefault="00726A52" w:rsidP="0072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подписали настоящий договор (далее – Договор) о нижеследующем:</w:t>
      </w:r>
    </w:p>
    <w:p w14:paraId="34375F1F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договора.</w:t>
      </w:r>
    </w:p>
    <w:p w14:paraId="4B49022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собственности/долевой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4AE550F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Под Объектами  в настоящем Договоре Стороны понимают:</w:t>
      </w:r>
    </w:p>
    <w:p w14:paraId="5A60CF2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</w:p>
    <w:p w14:paraId="4EF8E64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A8534B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Ограничения (обременения) Объектов:</w:t>
      </w:r>
    </w:p>
    <w:p w14:paraId="7D9041FA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14:paraId="22401CF1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о результатах проведения открытых торгов от _______20_____ года.  </w:t>
      </w:r>
    </w:p>
    <w:p w14:paraId="10A30C9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Переход права собственности на Объекты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5A27AC50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Покупателем, в соответствии с условиями настоящего Договора. </w:t>
      </w:r>
    </w:p>
    <w:p w14:paraId="3F0A6BA1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1.7. Имущество продается на основании Федерального закона «О несостоятельности (банкротстве)» от 26.10.2002 № 127-ФЗ, в соответствии с Положением о порядке, сроках и условиях реализации имущества ООО «Независимая экспертная палата» (ИНН 2308219173, ОГРН 1152308005222, место нахождения: 350020, РФ, Краснодарский край, город Краснодар, ул. Красная д. 139, Литер А2, офис 21), утвержденное представителем конкурсного управляющего ПАО Банка «Первомайский» - Государственной корпорации «Агентство по страхованию вкладов» от 22.12.2021.</w:t>
      </w:r>
    </w:p>
    <w:p w14:paraId="0DCFCEEA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Стоимость имущества и порядок его оплаты.</w:t>
      </w:r>
    </w:p>
    <w:p w14:paraId="7841AF29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Общая стоимость имущества составляет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(___________) рублей __ коп. НДС не облагается.</w:t>
      </w:r>
    </w:p>
    <w:p w14:paraId="0AE9B507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42D28E35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счет Продавца:_____________________________________________________________.</w:t>
      </w:r>
    </w:p>
    <w:p w14:paraId="22A657BB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6280578E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70ABCC62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CB7BA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Передача Имущества.</w:t>
      </w:r>
    </w:p>
    <w:p w14:paraId="0DB1123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Имущество передается по месту его нахождения. Имущество находится по адресу: </w:t>
      </w:r>
    </w:p>
    <w:p w14:paraId="5D15ACCA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14:paraId="23929A2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A316D30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536B728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7F1D68D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64D3012" w14:textId="77777777" w:rsidR="00726A52" w:rsidRDefault="00726A52" w:rsidP="0072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A39DC28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BFDE86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Переход права собственности на Имущество.</w:t>
      </w:r>
    </w:p>
    <w:p w14:paraId="13C8750D" w14:textId="77777777" w:rsidR="00726A52" w:rsidRDefault="00726A52" w:rsidP="00726A5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3F3A4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70ACA038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8B750A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сторон.</w:t>
      </w:r>
    </w:p>
    <w:p w14:paraId="6615BB4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ответственность, в соответствии с законодательством Российской Федерации и настоящим Договором.</w:t>
      </w:r>
    </w:p>
    <w:p w14:paraId="6ABF5B6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A23585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901B39D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615460FB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D1959F1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условия.</w:t>
      </w:r>
    </w:p>
    <w:p w14:paraId="509C6DC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1C2D7066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ненадлежащем исполнении Сторонами своих обязательств;</w:t>
      </w:r>
    </w:p>
    <w:p w14:paraId="163DB680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предусмотренных федеральным законодательством и настоящим Договором случаях;</w:t>
      </w:r>
    </w:p>
    <w:p w14:paraId="588EFDE0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00AE6F1E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EE9853A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1FA8C5C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8B95CEF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A2F0248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8776C9C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положения.</w:t>
      </w:r>
    </w:p>
    <w:p w14:paraId="088E5818" w14:textId="77777777" w:rsidR="00726A52" w:rsidRDefault="00726A52" w:rsidP="0072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7D645C4" w14:textId="77777777" w:rsidR="00726A52" w:rsidRDefault="00726A52" w:rsidP="00726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9"/>
        <w:gridCol w:w="4146"/>
      </w:tblGrid>
      <w:tr w:rsidR="00726A52" w14:paraId="451C34D6" w14:textId="77777777" w:rsidTr="00726A52">
        <w:tc>
          <w:tcPr>
            <w:tcW w:w="0" w:type="auto"/>
            <w:hideMark/>
          </w:tcPr>
          <w:p w14:paraId="523F611F" w14:textId="77777777" w:rsidR="00726A52" w:rsidRDefault="00726A5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Продавец</w:t>
            </w:r>
          </w:p>
        </w:tc>
        <w:tc>
          <w:tcPr>
            <w:tcW w:w="0" w:type="auto"/>
            <w:hideMark/>
          </w:tcPr>
          <w:p w14:paraId="647DB1D5" w14:textId="77777777" w:rsidR="00726A52" w:rsidRDefault="00726A5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Покупатель</w:t>
            </w:r>
          </w:p>
        </w:tc>
      </w:tr>
      <w:tr w:rsidR="00726A52" w14:paraId="35D6145F" w14:textId="77777777" w:rsidTr="00726A5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444" w14:textId="77777777" w:rsidR="00726A52" w:rsidRDefault="00726A52">
            <w:pPr>
              <w:spacing w:after="0" w:line="254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4C55" w14:textId="77777777" w:rsidR="00726A52" w:rsidRDefault="00726A52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26A52" w14:paraId="29303064" w14:textId="77777777" w:rsidTr="00726A5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2E4" w14:textId="77777777" w:rsidR="00726A52" w:rsidRDefault="00726A52">
            <w:pPr>
              <w:spacing w:after="120" w:line="254" w:lineRule="auto"/>
              <w:ind w:left="2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Конкурсный управляющий</w:t>
            </w:r>
          </w:p>
          <w:p w14:paraId="3856B1A0" w14:textId="77777777" w:rsidR="00726A52" w:rsidRDefault="00726A52">
            <w:pPr>
              <w:spacing w:after="120" w:line="254" w:lineRule="auto"/>
              <w:ind w:left="2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712" w14:textId="77777777" w:rsidR="00726A52" w:rsidRDefault="00726A52">
            <w:pPr>
              <w:spacing w:after="120" w:line="254" w:lineRule="auto"/>
              <w:ind w:left="2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9270679" w14:textId="77777777" w:rsidR="00726A52" w:rsidRDefault="00726A52">
            <w:pPr>
              <w:spacing w:after="120" w:line="254" w:lineRule="auto"/>
              <w:ind w:left="2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_________________/_______________/</w:t>
            </w:r>
          </w:p>
        </w:tc>
      </w:tr>
    </w:tbl>
    <w:p w14:paraId="38BD3D67" w14:textId="77777777" w:rsidR="00726A52" w:rsidRDefault="00726A52" w:rsidP="00726A52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16606C" w14:textId="77777777" w:rsidR="00044B66" w:rsidRDefault="00044B66"/>
    <w:sectPr w:rsidR="0004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81"/>
    <w:rsid w:val="00044B66"/>
    <w:rsid w:val="00726A52"/>
    <w:rsid w:val="007D7281"/>
    <w:rsid w:val="008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617A"/>
  <w15:chartTrackingRefBased/>
  <w15:docId w15:val="{1724DDB2-6950-4972-935D-24554DCF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2022-03-31T09:31:00Z</dcterms:created>
  <dcterms:modified xsi:type="dcterms:W3CDTF">2022-04-01T08:13:00Z</dcterms:modified>
</cp:coreProperties>
</file>