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6719" w14:textId="4770BEAE" w:rsidR="00EA7238" w:rsidRPr="00A115B3" w:rsidRDefault="00D62667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093476"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="00093476" w:rsidRPr="00F26DD3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="00093476"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8(800)777-57-57, </w:t>
      </w:r>
      <w:proofErr w:type="spellStart"/>
      <w:r w:rsidR="00093476">
        <w:rPr>
          <w:rFonts w:ascii="Times New Roman" w:hAnsi="Times New Roman" w:cs="Times New Roman"/>
          <w:color w:val="000000"/>
          <w:sz w:val="24"/>
          <w:szCs w:val="24"/>
          <w:lang w:val="en-US"/>
        </w:rPr>
        <w:t>ersh</w:t>
      </w:r>
      <w:proofErr w:type="spellEnd"/>
      <w:r w:rsidR="00093476"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</w:t>
      </w:r>
      <w:r w:rsidR="00093476" w:rsidRPr="007C4F40">
        <w:rPr>
          <w:rFonts w:ascii="Times New Roman" w:hAnsi="Times New Roman" w:cs="Times New Roman"/>
          <w:color w:val="000000"/>
          <w:sz w:val="24"/>
          <w:szCs w:val="24"/>
        </w:rPr>
        <w:t>Обществ</w:t>
      </w:r>
      <w:r w:rsidR="00093476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="00093476" w:rsidRPr="007C4F40">
        <w:rPr>
          <w:rFonts w:ascii="Times New Roman" w:hAnsi="Times New Roman" w:cs="Times New Roman"/>
          <w:color w:val="000000"/>
          <w:sz w:val="24"/>
          <w:szCs w:val="24"/>
        </w:rPr>
        <w:t xml:space="preserve"> с ограниченной ответственностью Коммерческий банк «</w:t>
      </w:r>
      <w:proofErr w:type="spellStart"/>
      <w:r w:rsidR="00093476" w:rsidRPr="007C4F40">
        <w:rPr>
          <w:rFonts w:ascii="Times New Roman" w:hAnsi="Times New Roman" w:cs="Times New Roman"/>
          <w:color w:val="000000"/>
          <w:sz w:val="24"/>
          <w:szCs w:val="24"/>
        </w:rPr>
        <w:t>Эсид</w:t>
      </w:r>
      <w:proofErr w:type="spellEnd"/>
      <w:r w:rsidR="00093476" w:rsidRPr="007C4F40">
        <w:rPr>
          <w:rFonts w:ascii="Times New Roman" w:hAnsi="Times New Roman" w:cs="Times New Roman"/>
          <w:color w:val="000000"/>
          <w:sz w:val="24"/>
          <w:szCs w:val="24"/>
        </w:rPr>
        <w:t>» (ООО «</w:t>
      </w:r>
      <w:proofErr w:type="spellStart"/>
      <w:r w:rsidR="00093476" w:rsidRPr="007C4F40">
        <w:rPr>
          <w:rFonts w:ascii="Times New Roman" w:hAnsi="Times New Roman" w:cs="Times New Roman"/>
          <w:color w:val="000000"/>
          <w:sz w:val="24"/>
          <w:szCs w:val="24"/>
        </w:rPr>
        <w:t>Эсидбанк</w:t>
      </w:r>
      <w:proofErr w:type="spellEnd"/>
      <w:r w:rsidR="00093476" w:rsidRPr="007C4F40">
        <w:rPr>
          <w:rFonts w:ascii="Times New Roman" w:hAnsi="Times New Roman" w:cs="Times New Roman"/>
          <w:color w:val="000000"/>
          <w:sz w:val="24"/>
          <w:szCs w:val="24"/>
        </w:rPr>
        <w:t>»), адрес регистрации: 367000, Республика Дагестан, г. Махачкала, ул. Коркмасова, 45, ИНН 0541002573, ОГРН 1020500000058</w:t>
      </w:r>
      <w:r w:rsidR="00093476"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финансовая организация), конкурсным управляющим (ликвидатором) которого на основании решения Арбитражного суда </w:t>
      </w:r>
      <w:r w:rsidR="00093476" w:rsidRPr="007C4F40">
        <w:rPr>
          <w:rFonts w:ascii="Times New Roman" w:hAnsi="Times New Roman" w:cs="Times New Roman"/>
          <w:color w:val="000000"/>
          <w:sz w:val="24"/>
          <w:szCs w:val="24"/>
        </w:rPr>
        <w:t>Республики Дагестан от 31 октября 2014 г. по делу № А15-4013/2014</w:t>
      </w:r>
      <w:r w:rsidR="0009347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3476"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Государственная корпорация «Агентство по страхованию вкладов» (109240, г. Москва, ул. Высоцкого, д. 4) </w:t>
      </w:r>
      <w:r w:rsidR="00C643CB" w:rsidRPr="00C643CB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="00C9585C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1CF15C0" w14:textId="36BB03CF" w:rsidR="00EA7238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73DE5553" w14:textId="6EDD1EB5" w:rsidR="00914D34" w:rsidRDefault="00093476" w:rsidP="000934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Основные средства:</w:t>
      </w:r>
    </w:p>
    <w:p w14:paraId="1FC0320E" w14:textId="77777777" w:rsidR="00093476" w:rsidRDefault="00093476" w:rsidP="000934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>Лот 1 - Комплект (серьги, кольцо), общая масса 13,5 г, золото 750 проба, вставка не определена, г. Махачкала - 44 479,80 руб.;</w:t>
      </w:r>
    </w:p>
    <w:p w14:paraId="2B4D1476" w14:textId="77777777" w:rsidR="00093476" w:rsidRDefault="00093476" w:rsidP="000934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>Лот 2 - Комплект (серьги, кольцо), общая масса 16,2 г, золото 585 проба, вставка не определена, г. Махачкала - 41 663,10 руб.;</w:t>
      </w:r>
    </w:p>
    <w:p w14:paraId="4716B062" w14:textId="77777777" w:rsidR="00093476" w:rsidRDefault="00093476" w:rsidP="000934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>Лот 3 - Комплект (серьги, кольцо), общая масса 16,1 г, золото 750 проба, вставка не определена, г. Махачкала - 351 900,00 руб.;</w:t>
      </w:r>
    </w:p>
    <w:p w14:paraId="4C797E4F" w14:textId="77777777" w:rsidR="00093476" w:rsidRDefault="00093476" w:rsidP="000934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>Лот 4 - Серьги, общая масса 8,5 г, золото 750 проба, вставка не определена, г. Махачкала - 191 250,00 руб.;</w:t>
      </w:r>
    </w:p>
    <w:p w14:paraId="6BEF8D50" w14:textId="77777777" w:rsidR="00093476" w:rsidRDefault="00093476" w:rsidP="000934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>Лот 5 - Кольцо, общая масса 12,8 г, золото 750 проба, вставка не определена, г. Махачкала - 428 400,00 руб.;</w:t>
      </w:r>
    </w:p>
    <w:p w14:paraId="600D367D" w14:textId="77777777" w:rsidR="00093476" w:rsidRDefault="00093476" w:rsidP="000934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>Лот 6 - Кольцо, общая масса 5,2 г, золото 585 проба, вставка не определена, г. Махачкала - 107 100,00 руб.;</w:t>
      </w:r>
    </w:p>
    <w:p w14:paraId="75F04022" w14:textId="77777777" w:rsidR="00093476" w:rsidRDefault="00093476" w:rsidP="000934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>Лот 7 - Цепочка, общая масса 73,2 г, золото 585 проба, г. Махачкала - 188 121,60 руб.;</w:t>
      </w:r>
    </w:p>
    <w:p w14:paraId="1CD959AE" w14:textId="77777777" w:rsidR="00093476" w:rsidRDefault="00093476" w:rsidP="000934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>Лот 8 - Браслет, общая масса 29,4 г, золото 585 проба, г. Махачкала - 75 556,80 руб.;</w:t>
      </w:r>
    </w:p>
    <w:p w14:paraId="59522F77" w14:textId="77777777" w:rsidR="00093476" w:rsidRDefault="00093476" w:rsidP="000934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>Лот 9 - Обручальное кольцо, общая масса 41,1 г, золото 585 проба, вставка не определена, г. Махачкала - 105 625,80 руб.;</w:t>
      </w:r>
    </w:p>
    <w:p w14:paraId="40F3DE78" w14:textId="77777777" w:rsidR="00093476" w:rsidRDefault="00093476" w:rsidP="000934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>Лот 10 - Часы, общая масса 17,6 г, серебро 925 проба, вставка не определена, г. Махачкала - 22 950,00 руб.;</w:t>
      </w:r>
    </w:p>
    <w:p w14:paraId="66AA6D32" w14:textId="77777777" w:rsidR="00093476" w:rsidRDefault="00093476" w:rsidP="000934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>Лот 11 - Кольцо (3 шт.), общая масса 58,8 г, золото 585 проба, вставка не определена, г. Махачкала - 151 114,50 руб.;</w:t>
      </w:r>
    </w:p>
    <w:p w14:paraId="332BFB92" w14:textId="77777777" w:rsidR="00093476" w:rsidRDefault="00093476" w:rsidP="000934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>Лот 12 - Часы, общая масса 41,6 г, золото 585 проба, г. Махачкала - 106 911,00 руб.;</w:t>
      </w:r>
    </w:p>
    <w:p w14:paraId="395ED2CD" w14:textId="77777777" w:rsidR="00093476" w:rsidRDefault="00093476" w:rsidP="000934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>Лот 13 - Комплект (серьги, кольцо) (2 шт.), общая масса 66,6 г, золото 585 проба, камень - бриллиант, г. Махачкала - 171 160,20 руб.;</w:t>
      </w:r>
    </w:p>
    <w:p w14:paraId="05C9D63F" w14:textId="77777777" w:rsidR="00093476" w:rsidRDefault="00093476" w:rsidP="000934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>Лот 14 - Серьги (2 шт.), общая масса 58,3 г, золото 585 проба, вставка не определена, г. Махачкала - 149 829,30 руб.;</w:t>
      </w:r>
    </w:p>
    <w:p w14:paraId="2B2CE536" w14:textId="77777777" w:rsidR="00093476" w:rsidRDefault="00093476" w:rsidP="000934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>Лот 15 - Кольцо, общая масса 50 г, золото 585 проба, вставка не определена, г. Махачкала - 128 498,40 руб.;</w:t>
      </w:r>
    </w:p>
    <w:p w14:paraId="7462168A" w14:textId="77777777" w:rsidR="00093476" w:rsidRDefault="00093476" w:rsidP="000934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>Лот 16 - Браслет, общая масса 75 г, золото 585 проба, г. Махачкала - 192 747,60 руб.;</w:t>
      </w:r>
    </w:p>
    <w:p w14:paraId="7207A8BC" w14:textId="77777777" w:rsidR="00093476" w:rsidRDefault="00093476" w:rsidP="000934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>Лот 17 - Цепочка, общая масса 12,5 г, золото 585 проба, г. Махачкала - 32 124,60 руб.;</w:t>
      </w:r>
    </w:p>
    <w:p w14:paraId="2AE13733" w14:textId="77777777" w:rsidR="00093476" w:rsidRDefault="00093476" w:rsidP="000934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>Лот 18 - Кулон, общая масса 12,5 г, золото 585 проба, вставка не определена, г. Махачкала - 32 124,60 руб.;</w:t>
      </w:r>
    </w:p>
    <w:p w14:paraId="1D0F5F98" w14:textId="77777777" w:rsidR="00093476" w:rsidRDefault="00093476" w:rsidP="000934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>Лот 19 - Кольцо, масса - нет данных, золото 585 проба, вставка не определена, г. Махачкала - 7 650,00 руб.;</w:t>
      </w:r>
    </w:p>
    <w:p w14:paraId="71D3094E" w14:textId="77777777" w:rsidR="00093476" w:rsidRDefault="00093476" w:rsidP="000934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>Лот 20 - Кольцо, масса - нет данных, золото 585 проба, вставка не определена, г. Махачкала - 8 500,00 руб.;</w:t>
      </w:r>
    </w:p>
    <w:p w14:paraId="4818F34A" w14:textId="77777777" w:rsidR="00093476" w:rsidRDefault="00093476" w:rsidP="000934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>Лот 21 - Обручальное кольцо, общая масса 29,4 г, золото 585 проба, камень - бриллиант, г. Махачкала - 75 556,80 руб.;</w:t>
      </w:r>
    </w:p>
    <w:p w14:paraId="003A44C3" w14:textId="77777777" w:rsidR="00093476" w:rsidRDefault="00093476" w:rsidP="000934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lastRenderedPageBreak/>
        <w:t>Лот 22 - Комплект (серьги, кольцо), общая масса 44,1 г, золото 585 проба, вставка не определена, г. Махачкала - 113 335,20 руб.;</w:t>
      </w:r>
    </w:p>
    <w:p w14:paraId="308267B4" w14:textId="2A326BE2" w:rsidR="00467D6B" w:rsidRPr="00A115B3" w:rsidRDefault="00093476" w:rsidP="000934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 CYR" w:hAnsi="Times New Roman CYR" w:cs="Times New Roman CYR"/>
          <w:color w:val="000000"/>
        </w:rPr>
      </w:pPr>
      <w:r>
        <w:t>Лот 23 - Серьги, общая масса 14,7 г, золото 585 проба, вставка не определена, г. Махачкала - 37 778,40 руб.</w:t>
      </w:r>
    </w:p>
    <w:p w14:paraId="15D12F19" w14:textId="77777777" w:rsidR="00EA7238" w:rsidRPr="00A115B3" w:rsidRDefault="00EA7238" w:rsidP="000934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>С подробной информацией о составе лотов финансовой организа</w:t>
      </w:r>
      <w:r w:rsidR="00C11EFF" w:rsidRPr="00A115B3">
        <w:rPr>
          <w:rFonts w:ascii="Times New Roman CYR" w:hAnsi="Times New Roman CYR" w:cs="Times New Roman CYR"/>
          <w:color w:val="000000"/>
        </w:rPr>
        <w:t>ции можно ознакомиться на сайте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C11EFF" w:rsidRPr="00A115B3">
        <w:rPr>
          <w:rFonts w:ascii="Times New Roman CYR" w:hAnsi="Times New Roman CYR" w:cs="Times New Roman CYR"/>
          <w:color w:val="000000"/>
        </w:rPr>
        <w:t>ОТ http://www.auction-house.ru/</w:t>
      </w:r>
      <w:r w:rsidRPr="00A115B3">
        <w:rPr>
          <w:rFonts w:ascii="Times New Roman CYR" w:hAnsi="Times New Roman CYR" w:cs="Times New Roman CYR"/>
          <w:color w:val="000000"/>
        </w:rPr>
        <w:t xml:space="preserve">, также </w:t>
      </w:r>
      <w:hyperlink r:id="rId4" w:history="1">
        <w:r w:rsidR="00C11EFF" w:rsidRPr="00A115B3">
          <w:rPr>
            <w:rStyle w:val="a4"/>
            <w:rFonts w:ascii="Times New Roman CYR" w:hAnsi="Times New Roman CYR" w:cs="Times New Roman CYR"/>
          </w:rPr>
          <w:t>www.asv.org.ru</w:t>
        </w:r>
      </w:hyperlink>
      <w:r w:rsidR="00C11EFF" w:rsidRPr="00A115B3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="00C11EFF" w:rsidRPr="00A115B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A115B3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1508893B" w14:textId="5F2C6D1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>Торги проводятся путем повышения начальной цены продажи предмета Торгов (лота) на величину, кратную величине шага аукциона. Шаг аукциона –</w:t>
      </w:r>
      <w:r w:rsidR="00093476">
        <w:rPr>
          <w:rFonts w:ascii="Times New Roman CYR" w:hAnsi="Times New Roman CYR" w:cs="Times New Roman CYR"/>
          <w:color w:val="000000"/>
        </w:rPr>
        <w:t xml:space="preserve"> 5 (пять) </w:t>
      </w:r>
      <w:r w:rsidRPr="00A115B3">
        <w:rPr>
          <w:rFonts w:ascii="Times New Roman CYR" w:hAnsi="Times New Roman CYR" w:cs="Times New Roman CYR"/>
          <w:color w:val="000000"/>
        </w:rPr>
        <w:t>процентов от начальной цены продажи предмета Торгов (лота).</w:t>
      </w:r>
    </w:p>
    <w:p w14:paraId="03856A4A" w14:textId="0A1C6DCE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A115B3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093476" w:rsidRPr="00093476">
        <w:rPr>
          <w:rFonts w:ascii="Times New Roman CYR" w:hAnsi="Times New Roman CYR" w:cs="Times New Roman CYR"/>
          <w:b/>
          <w:bCs/>
          <w:color w:val="000000"/>
        </w:rPr>
        <w:t>30 мая</w:t>
      </w:r>
      <w:r w:rsidR="00093476">
        <w:rPr>
          <w:rFonts w:ascii="Times New Roman CYR" w:hAnsi="Times New Roman CYR" w:cs="Times New Roman CYR"/>
          <w:color w:val="000000"/>
        </w:rPr>
        <w:t xml:space="preserve"> </w:t>
      </w:r>
      <w:r w:rsidR="00556DA2">
        <w:rPr>
          <w:b/>
        </w:rPr>
        <w:t>202</w:t>
      </w:r>
      <w:r w:rsidR="00093476">
        <w:rPr>
          <w:b/>
        </w:rPr>
        <w:t>2</w:t>
      </w:r>
      <w:r w:rsidR="00556DA2">
        <w:rPr>
          <w:b/>
        </w:rPr>
        <w:t xml:space="preserve"> </w:t>
      </w:r>
      <w:r w:rsidR="00564010">
        <w:rPr>
          <w:b/>
        </w:rPr>
        <w:t>г</w:t>
      </w:r>
      <w:r w:rsidR="00C11EFF" w:rsidRPr="00A115B3">
        <w:rPr>
          <w:b/>
        </w:rPr>
        <w:t>.</w:t>
      </w:r>
      <w:r w:rsidR="00467D6B" w:rsidRPr="00A115B3">
        <w:t xml:space="preserve"> </w:t>
      </w:r>
      <w:r w:rsidRPr="00A115B3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C11EFF" w:rsidRPr="00A115B3">
        <w:rPr>
          <w:color w:val="000000"/>
        </w:rPr>
        <w:t xml:space="preserve">АО «Российский аукционный дом» по адресу: </w:t>
      </w:r>
      <w:hyperlink r:id="rId6" w:history="1">
        <w:r w:rsidR="00C11EFF" w:rsidRPr="00A115B3">
          <w:rPr>
            <w:rStyle w:val="a4"/>
          </w:rPr>
          <w:t>http://lot-online.ru</w:t>
        </w:r>
      </w:hyperlink>
      <w:r w:rsidR="00C11EFF" w:rsidRPr="00A115B3">
        <w:rPr>
          <w:color w:val="000000"/>
        </w:rPr>
        <w:t xml:space="preserve"> (далее – ЭТП)</w:t>
      </w:r>
      <w:r w:rsidRPr="00A115B3">
        <w:rPr>
          <w:rFonts w:ascii="Times New Roman CYR" w:hAnsi="Times New Roman CYR" w:cs="Times New Roman CYR"/>
          <w:color w:val="000000"/>
        </w:rPr>
        <w:t>.</w:t>
      </w:r>
    </w:p>
    <w:p w14:paraId="304B41CC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Время окончания Торгов:</w:t>
      </w:r>
    </w:p>
    <w:p w14:paraId="5227E95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4F0C4C3E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 случае, если по итогам Торгов, назначенных на</w:t>
      </w:r>
      <w:r w:rsidR="00C11EFF" w:rsidRPr="00A115B3">
        <w:rPr>
          <w:color w:val="000000"/>
        </w:rPr>
        <w:t xml:space="preserve"> </w:t>
      </w:r>
      <w:r w:rsidR="00093476" w:rsidRPr="00B3628C">
        <w:rPr>
          <w:b/>
          <w:bCs/>
          <w:color w:val="000000"/>
        </w:rPr>
        <w:t>30 мая</w:t>
      </w:r>
      <w:r w:rsidR="00E12685" w:rsidRPr="00B3628C">
        <w:rPr>
          <w:rFonts w:ascii="Times New Roman CYR" w:hAnsi="Times New Roman CYR" w:cs="Times New Roman CYR"/>
          <w:b/>
          <w:bCs/>
          <w:color w:val="000000"/>
        </w:rPr>
        <w:t xml:space="preserve"> </w:t>
      </w:r>
      <w:r w:rsidR="00E12685" w:rsidRPr="00B3628C">
        <w:rPr>
          <w:b/>
          <w:bCs/>
        </w:rPr>
        <w:t>202</w:t>
      </w:r>
      <w:r w:rsidR="00093476" w:rsidRPr="00B3628C">
        <w:rPr>
          <w:b/>
          <w:bCs/>
        </w:rPr>
        <w:t>2</w:t>
      </w:r>
      <w:r w:rsidR="00E12685" w:rsidRPr="00B3628C">
        <w:rPr>
          <w:b/>
          <w:bCs/>
        </w:rPr>
        <w:t xml:space="preserve"> г</w:t>
      </w:r>
      <w:r w:rsidR="00E12685" w:rsidRPr="00093476">
        <w:rPr>
          <w:bCs/>
        </w:rPr>
        <w:t>.</w:t>
      </w:r>
      <w:r w:rsidRPr="00093476">
        <w:rPr>
          <w:bCs/>
          <w:color w:val="000000"/>
        </w:rPr>
        <w:t>,</w:t>
      </w:r>
      <w:r w:rsidRPr="00A115B3">
        <w:rPr>
          <w:color w:val="000000"/>
        </w:rPr>
        <w:t xml:space="preserve"> лоты не реализованы, то в 14:00 часов по московскому времени </w:t>
      </w:r>
      <w:r w:rsidR="00093476" w:rsidRPr="00093476">
        <w:rPr>
          <w:b/>
          <w:bCs/>
          <w:color w:val="000000"/>
        </w:rPr>
        <w:t>18 июля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093476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="00467D6B" w:rsidRPr="00A115B3">
        <w:t xml:space="preserve"> </w:t>
      </w:r>
      <w:r w:rsidRPr="00A115B3">
        <w:rPr>
          <w:color w:val="000000"/>
        </w:rPr>
        <w:t xml:space="preserve">на </w:t>
      </w:r>
      <w:r w:rsidR="00C11EFF" w:rsidRPr="00A115B3">
        <w:rPr>
          <w:color w:val="000000"/>
        </w:rPr>
        <w:t>ЭТП</w:t>
      </w:r>
      <w:r w:rsidR="00467D6B" w:rsidRPr="00A115B3">
        <w:t xml:space="preserve"> </w:t>
      </w:r>
      <w:r w:rsidRPr="00A115B3">
        <w:rPr>
          <w:color w:val="000000"/>
        </w:rPr>
        <w:t>будут проведены</w:t>
      </w:r>
      <w:r w:rsidRPr="00A115B3">
        <w:rPr>
          <w:b/>
          <w:bCs/>
          <w:color w:val="000000"/>
        </w:rPr>
        <w:t xml:space="preserve"> повторные Торги </w:t>
      </w:r>
      <w:r w:rsidRPr="00A115B3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0C700AC8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Оператор </w:t>
      </w:r>
      <w:r w:rsidR="00F05E04" w:rsidRPr="00A115B3">
        <w:rPr>
          <w:color w:val="000000"/>
        </w:rPr>
        <w:t>ЭТП</w:t>
      </w:r>
      <w:r w:rsidRPr="00A115B3">
        <w:rPr>
          <w:color w:val="000000"/>
        </w:rPr>
        <w:t xml:space="preserve"> (далее – Оператор) обеспечивает проведение Торгов.</w:t>
      </w:r>
    </w:p>
    <w:p w14:paraId="415A5C5E" w14:textId="10BC0303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</w:t>
      </w:r>
      <w:r w:rsidR="00E12685">
        <w:rPr>
          <w:color w:val="000000"/>
        </w:rPr>
        <w:t xml:space="preserve"> </w:t>
      </w:r>
      <w:r w:rsidR="00532322" w:rsidRPr="00532322">
        <w:rPr>
          <w:b/>
          <w:bCs/>
          <w:color w:val="000000"/>
        </w:rPr>
        <w:t>12 апреля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532322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>, а на участие в повторных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 </w:t>
      </w:r>
      <w:r w:rsidR="00532322">
        <w:rPr>
          <w:b/>
          <w:bCs/>
          <w:color w:val="000000"/>
        </w:rPr>
        <w:t>06 июня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532322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33E19E33" w14:textId="70D8BAAD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допускаются физические и юридические лица (далее – Заявитель), зарегистрированные в установленном порядке на </w:t>
      </w:r>
      <w:r w:rsidR="00DB0166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Заявитель представляет Оператору заявку на участие в Торгах.</w:t>
      </w:r>
    </w:p>
    <w:p w14:paraId="717ECFE9" w14:textId="78189FEC" w:rsidR="00EA7238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Заявка на участие в Торгах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A115B3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8FAFF21" w14:textId="63BC1B51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A115B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A3DE1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4270D28F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Задаток за участие в Торгах составляет 10 (Десять) процентов от начальной цены лота. Датой внесения задатка считается дата поступления денежных средств, перечисленных в качестве задатка, на счет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D4A9382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(далее - Договор), и договором о внесении задатка можно ознакомиться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630CAA09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не позднее окончания срока подачи заявок на участие в Торгах, направив об этом уведомление Оператору.</w:t>
      </w:r>
    </w:p>
    <w:p w14:paraId="03AD5EC7" w14:textId="4A025FD7" w:rsidR="00EA7238" w:rsidRPr="00A115B3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Торгах. Непоступление задатка на счет </w:t>
      </w:r>
      <w:r w:rsidR="0070175B"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Торгах. Заявители, допущенные к участию в Торгах, признаются участниками Торгов</w:t>
      </w:r>
      <w:r w:rsidR="002D68BA">
        <w:rPr>
          <w:rFonts w:ascii="Times New Roman" w:hAnsi="Times New Roman" w:cs="Times New Roman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sz w:val="24"/>
          <w:szCs w:val="24"/>
        </w:rPr>
        <w:t>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3D758C8B" w:rsidR="00EA7238" w:rsidRPr="00A115B3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направляет Победителю на адрес электронной почты, указанный в заявке на участие в Торгах, предложение заключить Договор с приложением проекта Договора.</w:t>
      </w:r>
    </w:p>
    <w:p w14:paraId="2080B6A0" w14:textId="619D92BA" w:rsidR="00556DA2" w:rsidRPr="00DD01CB" w:rsidRDefault="00EA7238" w:rsidP="00556D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61158C4B" w14:textId="7562CA20" w:rsidR="00556DA2" w:rsidRPr="00DD01CB" w:rsidRDefault="00556DA2" w:rsidP="00556D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и </w:t>
      </w:r>
      <w:r w:rsidR="00D7635F">
        <w:rPr>
          <w:rFonts w:ascii="Times New Roman" w:hAnsi="Times New Roman" w:cs="Times New Roman"/>
          <w:color w:val="000000"/>
          <w:sz w:val="24"/>
          <w:szCs w:val="24"/>
        </w:rPr>
        <w:t>КУ вправ</w:t>
      </w:r>
      <w:r>
        <w:rPr>
          <w:rFonts w:ascii="Times New Roman" w:hAnsi="Times New Roman" w:cs="Times New Roman"/>
          <w:color w:val="000000"/>
          <w:sz w:val="24"/>
          <w:szCs w:val="24"/>
        </w:rPr>
        <w:t>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умма внесенного Победителем задатка засчитывается в счет цены приобретенного лота. </w:t>
      </w:r>
    </w:p>
    <w:p w14:paraId="170CE650" w14:textId="65F03609" w:rsidR="00EA7238" w:rsidRPr="00A115B3" w:rsidRDefault="00EA7238" w:rsidP="00556D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Торгов. В случае, если Победитель не исполнит свои обязательства, указанные в настоящем сообщении,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Торгов, с заключением Договора, внесенный Победителем задаток ему не возвращается, а Торги признаются несостоявшимися.</w:t>
      </w:r>
    </w:p>
    <w:p w14:paraId="64EC46B4" w14:textId="3868F825" w:rsidR="00EA7238" w:rsidRPr="00A115B3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не позднее, чем за 3 (Три) дня до даты подведения итогов Торгов.</w:t>
      </w:r>
    </w:p>
    <w:p w14:paraId="4387C51A" w14:textId="77777777" w:rsidR="00532322" w:rsidRDefault="006B43E3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43E3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5323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10:00</w:t>
      </w:r>
      <w:r w:rsidR="00467D6B" w:rsidRPr="00A115B3">
        <w:rPr>
          <w:rFonts w:ascii="Times New Roman" w:hAnsi="Times New Roman" w:cs="Times New Roman"/>
          <w:sz w:val="24"/>
          <w:szCs w:val="24"/>
        </w:rPr>
        <w:t xml:space="preserve"> д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</w:t>
      </w:r>
      <w:r w:rsidR="005323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16:00</w:t>
      </w:r>
      <w:r w:rsidR="00467D6B" w:rsidRPr="00A115B3">
        <w:rPr>
          <w:rFonts w:ascii="Times New Roman" w:hAnsi="Times New Roman" w:cs="Times New Roman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часов по адресу:</w:t>
      </w:r>
      <w:r w:rsidR="00532322">
        <w:rPr>
          <w:rFonts w:ascii="Times New Roman" w:hAnsi="Times New Roman" w:cs="Times New Roman"/>
          <w:color w:val="000000"/>
          <w:sz w:val="24"/>
          <w:szCs w:val="24"/>
        </w:rPr>
        <w:t xml:space="preserve"> Республика Дагестан, г. Махачкала, ул. </w:t>
      </w:r>
      <w:proofErr w:type="spellStart"/>
      <w:r w:rsidR="00532322">
        <w:rPr>
          <w:rFonts w:ascii="Times New Roman" w:hAnsi="Times New Roman" w:cs="Times New Roman"/>
          <w:color w:val="000000"/>
          <w:sz w:val="24"/>
          <w:szCs w:val="24"/>
        </w:rPr>
        <w:t>Каммаева</w:t>
      </w:r>
      <w:proofErr w:type="spellEnd"/>
      <w:r w:rsidR="00532322">
        <w:rPr>
          <w:rFonts w:ascii="Times New Roman" w:hAnsi="Times New Roman" w:cs="Times New Roman"/>
          <w:color w:val="000000"/>
          <w:sz w:val="24"/>
          <w:szCs w:val="24"/>
        </w:rPr>
        <w:t xml:space="preserve">, 19Ж, тел. +7 (8722) 56-19-20; у ОТ: </w:t>
      </w:r>
      <w:r w:rsidR="00532322" w:rsidRPr="00532322">
        <w:rPr>
          <w:rFonts w:ascii="Times New Roman" w:hAnsi="Times New Roman" w:cs="Times New Roman"/>
          <w:color w:val="000000"/>
          <w:sz w:val="24"/>
          <w:szCs w:val="24"/>
        </w:rPr>
        <w:t xml:space="preserve">krasnodar@auction-house.ru, </w:t>
      </w:r>
      <w:proofErr w:type="spellStart"/>
      <w:r w:rsidR="00532322" w:rsidRPr="00532322">
        <w:rPr>
          <w:rFonts w:ascii="Times New Roman" w:hAnsi="Times New Roman" w:cs="Times New Roman"/>
          <w:color w:val="000000"/>
          <w:sz w:val="24"/>
          <w:szCs w:val="24"/>
        </w:rPr>
        <w:t>Золотько</w:t>
      </w:r>
      <w:proofErr w:type="spellEnd"/>
      <w:r w:rsidR="00532322" w:rsidRPr="00532322">
        <w:rPr>
          <w:rFonts w:ascii="Times New Roman" w:hAnsi="Times New Roman" w:cs="Times New Roman"/>
          <w:color w:val="000000"/>
          <w:sz w:val="24"/>
          <w:szCs w:val="24"/>
        </w:rPr>
        <w:t xml:space="preserve"> Зоя тел. 8 (928) 333-02-88, Замяткина Анастасия тел. 8 (938) 422-90-95</w:t>
      </w:r>
      <w:r w:rsidR="0053232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1C6C5A1C" w14:textId="6A4065A1" w:rsidR="00BE1559" w:rsidRPr="00BE1559" w:rsidRDefault="00A81E4E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1E4E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A115B3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AE26A66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7D6B"/>
    <w:rsid w:val="00047751"/>
    <w:rsid w:val="00093476"/>
    <w:rsid w:val="00130BFB"/>
    <w:rsid w:val="0015099D"/>
    <w:rsid w:val="001F039D"/>
    <w:rsid w:val="002C312D"/>
    <w:rsid w:val="002D68BA"/>
    <w:rsid w:val="00365722"/>
    <w:rsid w:val="00411D79"/>
    <w:rsid w:val="00467D6B"/>
    <w:rsid w:val="00532322"/>
    <w:rsid w:val="00556DA2"/>
    <w:rsid w:val="00564010"/>
    <w:rsid w:val="00637A0F"/>
    <w:rsid w:val="00657875"/>
    <w:rsid w:val="006B43E3"/>
    <w:rsid w:val="0070175B"/>
    <w:rsid w:val="007229EA"/>
    <w:rsid w:val="00722ECA"/>
    <w:rsid w:val="00865FD7"/>
    <w:rsid w:val="008A37E3"/>
    <w:rsid w:val="00914D34"/>
    <w:rsid w:val="00952ED1"/>
    <w:rsid w:val="009730D9"/>
    <w:rsid w:val="00997993"/>
    <w:rsid w:val="009C6E48"/>
    <w:rsid w:val="009F0E7B"/>
    <w:rsid w:val="00A03865"/>
    <w:rsid w:val="00A115B3"/>
    <w:rsid w:val="00A81E4E"/>
    <w:rsid w:val="00B3628C"/>
    <w:rsid w:val="00B83E9D"/>
    <w:rsid w:val="00BE0BF1"/>
    <w:rsid w:val="00BE1559"/>
    <w:rsid w:val="00C11EFF"/>
    <w:rsid w:val="00C24053"/>
    <w:rsid w:val="00C643CB"/>
    <w:rsid w:val="00C9585C"/>
    <w:rsid w:val="00D57DB3"/>
    <w:rsid w:val="00D62667"/>
    <w:rsid w:val="00D7635F"/>
    <w:rsid w:val="00DB0166"/>
    <w:rsid w:val="00E04BE9"/>
    <w:rsid w:val="00E12685"/>
    <w:rsid w:val="00E614D3"/>
    <w:rsid w:val="00EA7238"/>
    <w:rsid w:val="00F05E04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A17FD713-3B24-412E-83EB-0DBCD15B8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E04BE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04BE9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04BE9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04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04B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4</Pages>
  <Words>1728</Words>
  <Characters>9855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Ерш Татьяна Евгеньевна</cp:lastModifiedBy>
  <cp:revision>11</cp:revision>
  <dcterms:created xsi:type="dcterms:W3CDTF">2021-08-23T09:07:00Z</dcterms:created>
  <dcterms:modified xsi:type="dcterms:W3CDTF">2022-04-04T08:37:00Z</dcterms:modified>
</cp:coreProperties>
</file>