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40F825D4" w:rsidR="0004186C" w:rsidRPr="00B141BB" w:rsidRDefault="008524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«Бумеранг»),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162602, Вологодская область, г. Череповец, ул. Коммунистов дом 22 ОГРН: 1033501065730, ИНН: 3528006214, КПП: 352801001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06 июля 2015</w:t>
      </w:r>
      <w:r w:rsidRPr="00F83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г. по делу №А13-7747/2015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300671A" w14:textId="290D56A4" w:rsidR="00405C92" w:rsidRPr="00B3415F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8524BC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2452CA" w14:textId="77777777" w:rsidR="008524BC" w:rsidRDefault="008524BC" w:rsidP="008524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ООО «Галерея», ИНН 3528175759, ООО «Северо-Запад», ИНН 3528081846, Кириков Сергей Николаевич, КД 175/14 от 06.11.2014, КД 189/14 от 08.12.2014, КД 48/15 от 09.04.2015, определение АС Вологодской области о включении в РТК от 08.06.2018 по делу А13-21826/2017 с учетом Постановления Четырнадцатого арбитражного апелляционного суда от 24.08.2018, определение АС Вологодской области о включении в РТК от 18.12.2017 по делу А13-15/2017, определение АС Вологодской области от 19.12.2017 по делу  А13-8635/2015 о признании требования установленным и подлежащим удовлетворению за счет имущества, оставшегося после удовлетворения требований кредиторов третьей очереди, включенных в реестр требований кредиторов, ООО «Галерея», ООО «Северо-Запад», Кириков С.Н. - процедура банкротства (4 690 435,99 руб.) - 1 276 971,20 руб.;</w:t>
      </w:r>
    </w:p>
    <w:p w14:paraId="6588CDA5" w14:textId="77777777" w:rsidR="008524BC" w:rsidRDefault="008524BC" w:rsidP="008524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2 - ООО «</w:t>
      </w:r>
      <w:proofErr w:type="spellStart"/>
      <w:r>
        <w:t>КлинингСервис</w:t>
      </w:r>
      <w:proofErr w:type="spellEnd"/>
      <w:r>
        <w:t>», ИНН 3528190595, КД 15/15 от 05.02.2015, КД 204/14 от 29.12.2014, определение АС Вологодской области о включении в РТК от 16.09.2019 по делу А13-16314/2018, процедура банкротства (3 625 847,55 руб.) - 987 137,00 руб.;</w:t>
      </w:r>
    </w:p>
    <w:p w14:paraId="4C4630F8" w14:textId="77777777" w:rsidR="008524BC" w:rsidRDefault="008524BC" w:rsidP="008524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3 - ООО «ТД Флагман Сталь Групп», ИНН 3528206189, КД 174/14 от 06.11.2014, КД 198/14 от 24.12.2014, КД 53/15 от 22.04.2015, определение АС Вологодской области от 16.09.2016 по делу А13-7747/2015, решение АС Вологодской области от 02.12.2017 по делу А13-10137/2017 (300 680,87 руб.) - 802 576,86 руб.;</w:t>
      </w:r>
    </w:p>
    <w:p w14:paraId="3BD187DD" w14:textId="77777777" w:rsidR="008524BC" w:rsidRDefault="008524BC" w:rsidP="008524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4 - ООО «УК «Вологодская», ИНН 3528183630, КД 96/14 от 11.07.2014, определение АС Вологодской обл. от 04.04.2018 по делу А13-2007/2017 о включении в 3-ю очередь РТК (как обеспеченное залогом имущества должника), процедура банкротства (259 063,04 руб.) - 73 216,06 руб.;</w:t>
      </w:r>
    </w:p>
    <w:p w14:paraId="239CD768" w14:textId="7C7BC5D7" w:rsidR="00405C92" w:rsidRPr="00B141BB" w:rsidRDefault="008524BC" w:rsidP="008524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>Лот 5 - Шнейдер Елена Евгеньевна (поручитель исключенного из ЕГРЮЛ ООО «Фирма Алеся»), КД 46/15 от 07.04.2015, решение Череповецкого городского суда Вологодской области от 20.11.2017 по делу 2-4597/2017, апелляционное определение Вологодского областного суда от 26.01.2018 (640 500,98 руб.) - 234 670,62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1E6944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8524BC">
        <w:rPr>
          <w:b/>
          <w:bCs/>
          <w:color w:val="000000"/>
        </w:rPr>
        <w:t>1-4:</w:t>
      </w:r>
      <w:r w:rsidRPr="00B141BB">
        <w:rPr>
          <w:b/>
          <w:bCs/>
          <w:color w:val="000000"/>
        </w:rPr>
        <w:t xml:space="preserve"> с </w:t>
      </w:r>
      <w:r w:rsidR="008524BC">
        <w:rPr>
          <w:b/>
          <w:bCs/>
          <w:color w:val="000000"/>
        </w:rPr>
        <w:t>12 апреля 2022</w:t>
      </w:r>
      <w:r w:rsidRPr="00B141BB">
        <w:rPr>
          <w:b/>
          <w:bCs/>
          <w:color w:val="000000"/>
        </w:rPr>
        <w:t xml:space="preserve"> г. по </w:t>
      </w:r>
      <w:r w:rsidR="008524BC">
        <w:rPr>
          <w:b/>
          <w:bCs/>
          <w:color w:val="000000"/>
        </w:rPr>
        <w:t xml:space="preserve">23 июня 2022 </w:t>
      </w:r>
      <w:r w:rsidRPr="00B141BB">
        <w:rPr>
          <w:b/>
          <w:bCs/>
          <w:color w:val="000000"/>
        </w:rPr>
        <w:t>г.;</w:t>
      </w:r>
    </w:p>
    <w:p w14:paraId="7B9A8CCF" w14:textId="5D4FC17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8524BC">
        <w:rPr>
          <w:b/>
          <w:bCs/>
          <w:color w:val="000000"/>
        </w:rPr>
        <w:t>у 5:</w:t>
      </w:r>
      <w:r w:rsidRPr="00B141BB">
        <w:rPr>
          <w:b/>
          <w:bCs/>
          <w:color w:val="000000"/>
        </w:rPr>
        <w:t xml:space="preserve"> с </w:t>
      </w:r>
      <w:r w:rsidR="008524BC">
        <w:rPr>
          <w:b/>
          <w:bCs/>
          <w:color w:val="000000"/>
        </w:rPr>
        <w:t>12 апреля 2022</w:t>
      </w:r>
      <w:r w:rsidRPr="00B141BB">
        <w:rPr>
          <w:b/>
          <w:bCs/>
          <w:color w:val="000000"/>
        </w:rPr>
        <w:t xml:space="preserve"> г. по </w:t>
      </w:r>
      <w:r w:rsidR="008524BC">
        <w:rPr>
          <w:b/>
          <w:bCs/>
          <w:color w:val="000000"/>
        </w:rPr>
        <w:t xml:space="preserve">30 июня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689A97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</w:t>
      </w:r>
      <w:r w:rsidR="008524BC">
        <w:rPr>
          <w:color w:val="000000"/>
        </w:rPr>
        <w:t xml:space="preserve"> </w:t>
      </w:r>
      <w:r w:rsidR="00BF7FD0" w:rsidRPr="00BF7FD0">
        <w:rPr>
          <w:b/>
          <w:bCs/>
          <w:color w:val="000000"/>
        </w:rPr>
        <w:t>12 апреля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BF7FD0" w:rsidRPr="00BF7FD0">
        <w:rPr>
          <w:b/>
          <w:bCs/>
          <w:color w:val="000000"/>
        </w:rPr>
        <w:t>1</w:t>
      </w:r>
      <w:r w:rsidRPr="00BF7FD0">
        <w:rPr>
          <w:b/>
          <w:bCs/>
          <w:color w:val="000000"/>
        </w:rPr>
        <w:t xml:space="preserve"> (</w:t>
      </w:r>
      <w:r w:rsidR="00BF7FD0" w:rsidRPr="00BF7FD0">
        <w:rPr>
          <w:b/>
          <w:bCs/>
          <w:color w:val="000000"/>
        </w:rPr>
        <w:t>Один</w:t>
      </w:r>
      <w:r w:rsidRPr="00BF7FD0">
        <w:rPr>
          <w:b/>
          <w:bCs/>
          <w:color w:val="000000"/>
        </w:rPr>
        <w:t>)</w:t>
      </w:r>
      <w:r w:rsidRPr="00BF7FD0">
        <w:rPr>
          <w:color w:val="000000"/>
        </w:rPr>
        <w:t xml:space="preserve"> календарны</w:t>
      </w:r>
      <w:r w:rsidR="00BF7FD0">
        <w:rPr>
          <w:color w:val="000000"/>
        </w:rPr>
        <w:t>й</w:t>
      </w:r>
      <w:r w:rsidRPr="00BF7FD0">
        <w:rPr>
          <w:color w:val="000000"/>
        </w:rPr>
        <w:t xml:space="preserve"> д</w:t>
      </w:r>
      <w:r w:rsidR="00BF7FD0">
        <w:rPr>
          <w:color w:val="000000"/>
        </w:rPr>
        <w:t>ень</w:t>
      </w:r>
      <w:r w:rsidRPr="00BF7FD0">
        <w:rPr>
          <w:color w:val="000000"/>
        </w:rPr>
        <w:t xml:space="preserve"> до даты окончания соответствующего периода понижения цены продажи лото</w:t>
      </w:r>
      <w:r w:rsidRPr="00B141BB">
        <w:rPr>
          <w:color w:val="000000"/>
        </w:rPr>
        <w:t>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57C1CF1" w:rsidR="0004186C" w:rsidRDefault="00707F65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F7FD0">
        <w:rPr>
          <w:b/>
          <w:color w:val="000000"/>
        </w:rPr>
        <w:t xml:space="preserve">Для лотов </w:t>
      </w:r>
      <w:r w:rsidR="00BF7FD0" w:rsidRPr="00BF7FD0">
        <w:rPr>
          <w:b/>
          <w:color w:val="000000"/>
        </w:rPr>
        <w:t>1-4</w:t>
      </w:r>
      <w:r w:rsidRPr="00BF7FD0">
        <w:rPr>
          <w:b/>
          <w:color w:val="000000"/>
        </w:rPr>
        <w:t>:</w:t>
      </w:r>
      <w:r w:rsidR="00BF7FD0" w:rsidRPr="00BF7FD0">
        <w:rPr>
          <w:b/>
          <w:color w:val="000000"/>
        </w:rPr>
        <w:t xml:space="preserve"> </w:t>
      </w:r>
    </w:p>
    <w:p w14:paraId="11923EC0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12 апреля 2022 г. по 25 мая 2022 г. - в размере начальной цены продажи лота;</w:t>
      </w:r>
    </w:p>
    <w:p w14:paraId="327DFEB4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26 мая 2022 г. по 28 мая 2022 г. - в размере 95,00% от начальной цены продажи лота;</w:t>
      </w:r>
    </w:p>
    <w:p w14:paraId="26A11504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29 мая 2022 г. по 31 мая 2022 г. - в размере 90,00% от начальной цены продажи лота;</w:t>
      </w:r>
    </w:p>
    <w:p w14:paraId="0CB00D67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01 июня 2022 г. по 03 июня 2022 г. - в размере 85,00% от начальной цены продажи лота;</w:t>
      </w:r>
    </w:p>
    <w:p w14:paraId="58FEDED1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04 июня 2022 г. по 06 июня 2022 г. - в размере 80,00% от начальной цены продажи лота;</w:t>
      </w:r>
    </w:p>
    <w:p w14:paraId="44B6CCD2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07 июня 2022 г. по 09 июня 2022 г. - в размере 75,00% от начальной цены продажи лота;</w:t>
      </w:r>
    </w:p>
    <w:p w14:paraId="33DC6669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10 июня 2022 г. по 13 июня 2022 г. - в размере 70,00% от начальной цены продажи лота;</w:t>
      </w:r>
    </w:p>
    <w:p w14:paraId="2951A6FB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14 июня 2022 г. по 16 июня 2022 г. - в размере 65,00% от начальной цены продажи лота;</w:t>
      </w:r>
    </w:p>
    <w:p w14:paraId="3C7FC70C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17 июня 2022 г. по 20 июня 2022 г. - в размере 60,00% от начальной цены продажи лота;</w:t>
      </w:r>
    </w:p>
    <w:p w14:paraId="656F355F" w14:textId="0D03E55D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21 июня 2022 г. по 23 июня 2022 г. - в размере 55,00% от начальной цены продажи лота;</w:t>
      </w:r>
    </w:p>
    <w:p w14:paraId="66F82829" w14:textId="6982D7A1" w:rsidR="0004186C" w:rsidRDefault="00707F65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BF7FD0">
        <w:rPr>
          <w:b/>
          <w:color w:val="000000"/>
        </w:rPr>
        <w:t>а 5</w:t>
      </w:r>
      <w:r w:rsidRPr="00B141BB">
        <w:rPr>
          <w:b/>
          <w:color w:val="000000"/>
        </w:rPr>
        <w:t>:</w:t>
      </w:r>
    </w:p>
    <w:p w14:paraId="4B7A2B3B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12 апреля 2022 г. по 25 мая 2022 г. - в размере начальной цены продажи лота;</w:t>
      </w:r>
    </w:p>
    <w:p w14:paraId="28D96062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26 мая 2022 г. по 28 мая 2022 г. - в размере 95,00% от начальной цены продажи лота;</w:t>
      </w:r>
    </w:p>
    <w:p w14:paraId="3653634C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29 мая 2022 г. по 31 мая 2022 г. - в размере 90,00% от начальной цены продажи лота;</w:t>
      </w:r>
    </w:p>
    <w:p w14:paraId="38153054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01 июня 2022 г. по 03 июня 2022 г. - в размере 85,00% от начальной цены продажи лота;</w:t>
      </w:r>
    </w:p>
    <w:p w14:paraId="1FEBD890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04 июня 2022 г. по 06 июня 2022 г. - в размере 80,00% от начальной цены продажи лота;</w:t>
      </w:r>
    </w:p>
    <w:p w14:paraId="35DFE22E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07 июня 2022 г. по 09 июня 2022 г. - в размере 75,00% от начальной цены продажи лота;</w:t>
      </w:r>
    </w:p>
    <w:p w14:paraId="68F4DEB1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10 июня 2022 г. по 13 июня 2022 г. - в размере 70,00% от начальной цены продажи лота;</w:t>
      </w:r>
    </w:p>
    <w:p w14:paraId="1510204B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14 июня 2022 г. по 16 июня 2022 г. - в размере 65,00% от начальной цены продажи лота;</w:t>
      </w:r>
    </w:p>
    <w:p w14:paraId="26B3979E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17 июня 2022 г. по 20 июня 2022 г. - в размере 60,00% от начальной цены продажи лота;</w:t>
      </w:r>
    </w:p>
    <w:p w14:paraId="52CC4EFB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21 июня 2022 г. по 23 июня 2022 г. - в размере 55,00% от начальной цены продажи лота;</w:t>
      </w:r>
    </w:p>
    <w:p w14:paraId="02FED113" w14:textId="77777777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24 июня 2022 г. по 27 июня 2022 г. - в размере 50,00% от начальной цены продажи лота;</w:t>
      </w:r>
    </w:p>
    <w:p w14:paraId="5B973A31" w14:textId="04A769DF" w:rsidR="0057216F" w:rsidRPr="0057216F" w:rsidRDefault="0057216F" w:rsidP="00572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216F">
        <w:rPr>
          <w:bCs/>
          <w:color w:val="000000"/>
        </w:rPr>
        <w:t>с 28 июня 2022 г. по 30 июня 2022 г. - в размере 45,00% от начальной цены продажи лота.</w:t>
      </w:r>
    </w:p>
    <w:p w14:paraId="0BB4DCEA" w14:textId="762232E6" w:rsidR="0004186C" w:rsidRPr="00B141BB" w:rsidRDefault="0004186C" w:rsidP="005721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39C72147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BF7F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13D6E2F8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7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72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083" w:rsidRPr="0057216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7216F">
        <w:rPr>
          <w:rFonts w:ascii="Times New Roman" w:hAnsi="Times New Roman" w:cs="Times New Roman"/>
          <w:color w:val="000000"/>
          <w:sz w:val="24"/>
          <w:szCs w:val="24"/>
        </w:rPr>
        <w:t>Санкт-Петербург, Каменноостровский пр., д. 40А, оф. 505, тел. +7 (904) 330-43-44.</w:t>
      </w:r>
      <w:r w:rsidR="008B5083" w:rsidRPr="0057216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7216F" w:rsidRPr="0057216F">
        <w:rPr>
          <w:rFonts w:ascii="Times New Roman" w:hAnsi="Times New Roman" w:cs="Times New Roman"/>
          <w:color w:val="000000"/>
          <w:sz w:val="24"/>
          <w:szCs w:val="24"/>
        </w:rPr>
        <w:t>yaroslavl@auction-house.ru, Ермакова Юлия тел. 8(980) 701-15-25; Шумилов Андрей тел. 8 (916) 664-98-08; 8 (812) 777-57-57 (доб.598, 596)</w:t>
      </w:r>
      <w:r w:rsidR="005721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216F"/>
    <w:rsid w:val="00577987"/>
    <w:rsid w:val="005F1F68"/>
    <w:rsid w:val="00651D54"/>
    <w:rsid w:val="00707F65"/>
    <w:rsid w:val="008524BC"/>
    <w:rsid w:val="008B5083"/>
    <w:rsid w:val="008E2B16"/>
    <w:rsid w:val="00A81DF3"/>
    <w:rsid w:val="00B141BB"/>
    <w:rsid w:val="00B220F8"/>
    <w:rsid w:val="00B93A5E"/>
    <w:rsid w:val="00BF7FD0"/>
    <w:rsid w:val="00CF5F6F"/>
    <w:rsid w:val="00D16130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dcterms:created xsi:type="dcterms:W3CDTF">2019-07-23T07:54:00Z</dcterms:created>
  <dcterms:modified xsi:type="dcterms:W3CDTF">2022-04-04T13:11:00Z</dcterms:modified>
</cp:coreProperties>
</file>