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772F66" w:rsidRDefault="00CA672D" w:rsidP="0098473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15"/>
          <w:sz w:val="20"/>
          <w:szCs w:val="20"/>
        </w:rPr>
        <w:t>г</w:t>
      </w:r>
      <w:proofErr w:type="gramStart"/>
      <w:r w:rsidRPr="00772F66">
        <w:rPr>
          <w:rFonts w:ascii="Times New Roman" w:hAnsi="Times New Roman" w:cs="Times New Roman"/>
          <w:w w:val="115"/>
          <w:sz w:val="20"/>
          <w:szCs w:val="20"/>
        </w:rPr>
        <w:t>.</w:t>
      </w:r>
      <w:r w:rsidR="00413345" w:rsidRPr="00772F66">
        <w:rPr>
          <w:rFonts w:ascii="Times New Roman" w:hAnsi="Times New Roman" w:cs="Times New Roman"/>
          <w:w w:val="115"/>
          <w:sz w:val="20"/>
          <w:szCs w:val="20"/>
        </w:rPr>
        <w:t>В</w:t>
      </w:r>
      <w:proofErr w:type="gramEnd"/>
      <w:r w:rsidR="00413345" w:rsidRPr="00772F66">
        <w:rPr>
          <w:rFonts w:ascii="Times New Roman" w:hAnsi="Times New Roman" w:cs="Times New Roman"/>
          <w:w w:val="115"/>
          <w:sz w:val="20"/>
          <w:szCs w:val="20"/>
        </w:rPr>
        <w:t>ологда</w:t>
      </w:r>
      <w:r w:rsidRPr="00772F66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772F66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772F66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772F66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772F66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772F66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772F66">
        <w:rPr>
          <w:rFonts w:ascii="Times New Roman" w:hAnsi="Times New Roman" w:cs="Times New Roman"/>
          <w:w w:val="115"/>
          <w:sz w:val="20"/>
          <w:szCs w:val="20"/>
        </w:rPr>
        <w:t>2</w:t>
      </w:r>
      <w:r w:rsidR="00BE68ED" w:rsidRPr="00772F66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772F66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772F66" w:rsidP="00772F66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2F66">
        <w:rPr>
          <w:rFonts w:ascii="Times New Roman" w:hAnsi="Times New Roman"/>
          <w:sz w:val="20"/>
          <w:szCs w:val="20"/>
        </w:rPr>
        <w:t xml:space="preserve">ООО УК "КОМФОРТ" (ОГРН 1063525006291, ИНН 3525160313, адрес: 160010, ОБЛАСТЬ ВОЛОГОДСКАЯ, ГОРОД ВОЛОГДА, УЛИЦА СЕРГЕЯ ПРЕМИНИНА, ДОМ 6, ПОМЕЩЕНИЕ 29), </w:t>
      </w:r>
      <w:r w:rsidR="00897CA5" w:rsidRPr="00772F66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именуемое в дальнейшем «Продавец»,</w:t>
      </w:r>
      <w:r w:rsidR="00897CA5" w:rsidRPr="00772F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лице конкурсного управляющего </w:t>
      </w:r>
      <w:proofErr w:type="spellStart"/>
      <w:r w:rsidR="0015072E" w:rsidRPr="00772F66">
        <w:rPr>
          <w:rFonts w:ascii="Times New Roman" w:hAnsi="Times New Roman" w:cs="Times New Roman"/>
          <w:color w:val="000000" w:themeColor="text1"/>
          <w:sz w:val="20"/>
          <w:szCs w:val="20"/>
        </w:rPr>
        <w:t>Белянина</w:t>
      </w:r>
      <w:proofErr w:type="spellEnd"/>
      <w:r w:rsidR="0015072E" w:rsidRPr="00772F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Александра Михайловича, действующего на основании решения </w:t>
      </w:r>
      <w:r w:rsidR="0015072E" w:rsidRPr="00772F66">
        <w:rPr>
          <w:rFonts w:ascii="Times New Roman" w:hAnsi="Times New Roman"/>
          <w:sz w:val="20"/>
          <w:szCs w:val="20"/>
        </w:rPr>
        <w:t xml:space="preserve">Арбитражного суда </w:t>
      </w:r>
      <w:r w:rsidRPr="00772F66">
        <w:rPr>
          <w:rFonts w:ascii="Times New Roman" w:hAnsi="Times New Roman"/>
          <w:sz w:val="20"/>
          <w:szCs w:val="20"/>
        </w:rPr>
        <w:t>Вологодской области от 13.04.2021</w:t>
      </w:r>
      <w:r w:rsidR="0015072E" w:rsidRPr="00772F66">
        <w:rPr>
          <w:rFonts w:ascii="Times New Roman" w:hAnsi="Times New Roman"/>
          <w:sz w:val="20"/>
          <w:szCs w:val="20"/>
        </w:rPr>
        <w:t xml:space="preserve"> г. по делу № А</w:t>
      </w:r>
      <w:r w:rsidRPr="00772F66">
        <w:rPr>
          <w:rFonts w:ascii="Times New Roman" w:hAnsi="Times New Roman"/>
          <w:sz w:val="20"/>
          <w:szCs w:val="20"/>
        </w:rPr>
        <w:t>13</w:t>
      </w:r>
      <w:r w:rsidR="0015072E" w:rsidRPr="00772F66">
        <w:rPr>
          <w:rFonts w:ascii="Times New Roman" w:hAnsi="Times New Roman"/>
          <w:sz w:val="20"/>
          <w:szCs w:val="20"/>
        </w:rPr>
        <w:t>-7</w:t>
      </w:r>
      <w:r w:rsidRPr="00772F66">
        <w:rPr>
          <w:rFonts w:ascii="Times New Roman" w:hAnsi="Times New Roman"/>
          <w:sz w:val="20"/>
          <w:szCs w:val="20"/>
        </w:rPr>
        <w:t>506</w:t>
      </w:r>
      <w:r w:rsidR="0015072E" w:rsidRPr="00772F66">
        <w:rPr>
          <w:rFonts w:ascii="Times New Roman" w:hAnsi="Times New Roman"/>
          <w:sz w:val="20"/>
          <w:szCs w:val="20"/>
        </w:rPr>
        <w:t>/20</w:t>
      </w:r>
      <w:r w:rsidRPr="00772F66">
        <w:rPr>
          <w:rFonts w:ascii="Times New Roman" w:hAnsi="Times New Roman"/>
          <w:sz w:val="20"/>
          <w:szCs w:val="20"/>
        </w:rPr>
        <w:t>20</w:t>
      </w:r>
      <w:r w:rsidR="00897CA5" w:rsidRPr="00772F66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,</w:t>
      </w:r>
      <w:r w:rsidR="00897CA5" w:rsidRPr="00772F66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с одной стороны и</w:t>
      </w:r>
      <w:r w:rsidR="00413345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___________________________________</w:t>
      </w:r>
      <w:r w:rsidR="00413345" w:rsidRPr="00772F66">
        <w:rPr>
          <w:rFonts w:ascii="Times New Roman" w:hAnsi="Times New Roman" w:cs="Times New Roman"/>
          <w:w w:val="105"/>
          <w:sz w:val="20"/>
          <w:szCs w:val="20"/>
        </w:rPr>
        <w:t xml:space="preserve"> (ИНН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 xml:space="preserve">,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адрес: ____________________________________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 xml:space="preserve">),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 xml:space="preserve">именуемый в дальнейшем «Цессионарий», с другой стороны,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вместе</w:t>
      </w:r>
      <w:proofErr w:type="gramEnd"/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именуемые в дальнейшем «Стороны», заключили настоящий договор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 xml:space="preserve"> (далее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«Договор»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)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,</w:t>
      </w:r>
      <w:r w:rsidR="00FD6F10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о нижеследующем: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427AFF">
      <w:pPr>
        <w:pStyle w:val="Heading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772F66" w:rsidRDefault="00427AFF" w:rsidP="00427AFF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772F6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772F66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772F66">
        <w:rPr>
          <w:rFonts w:ascii="Times New Roman" w:hAnsi="Times New Roman" w:cs="Times New Roman"/>
          <w:sz w:val="20"/>
          <w:szCs w:val="20"/>
        </w:rPr>
        <w:t>и</w:t>
      </w:r>
      <w:r w:rsidR="00CA672D" w:rsidRPr="00772F66">
        <w:rPr>
          <w:rFonts w:ascii="Times New Roman" w:hAnsi="Times New Roman" w:cs="Times New Roman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z w:val="20"/>
          <w:szCs w:val="20"/>
        </w:rPr>
        <w:t xml:space="preserve">– </w:t>
      </w:r>
      <w:r w:rsidR="00772F66" w:rsidRPr="00772F66">
        <w:rPr>
          <w:rFonts w:ascii="Times New Roman" w:hAnsi="Times New Roman" w:cs="Times New Roman"/>
          <w:sz w:val="20"/>
          <w:szCs w:val="20"/>
        </w:rPr>
        <w:t>Физические</w:t>
      </w:r>
      <w:r w:rsidR="00A13ABE" w:rsidRPr="00772F66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772F66">
        <w:rPr>
          <w:rFonts w:ascii="Times New Roman" w:hAnsi="Times New Roman" w:cs="Times New Roman"/>
          <w:sz w:val="20"/>
          <w:szCs w:val="20"/>
        </w:rPr>
        <w:t>а</w:t>
      </w:r>
      <w:r w:rsidRPr="00772F66">
        <w:rPr>
          <w:rFonts w:ascii="Times New Roman" w:hAnsi="Times New Roman" w:cs="Times New Roman"/>
          <w:sz w:val="20"/>
          <w:szCs w:val="20"/>
        </w:rPr>
        <w:t>, указанн</w:t>
      </w:r>
      <w:r w:rsidR="00772F66" w:rsidRPr="00772F66">
        <w:rPr>
          <w:rFonts w:ascii="Times New Roman" w:hAnsi="Times New Roman" w:cs="Times New Roman"/>
          <w:sz w:val="20"/>
          <w:szCs w:val="20"/>
        </w:rPr>
        <w:t>ы</w:t>
      </w:r>
      <w:r w:rsidRPr="00772F66">
        <w:rPr>
          <w:rFonts w:ascii="Times New Roman" w:hAnsi="Times New Roman" w:cs="Times New Roman"/>
          <w:sz w:val="20"/>
          <w:szCs w:val="20"/>
        </w:rPr>
        <w:t xml:space="preserve">е </w:t>
      </w:r>
      <w:r w:rsidR="00CA672D" w:rsidRPr="00772F66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772F66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="005060D3" w:rsidRPr="00772F66">
        <w:rPr>
          <w:rFonts w:ascii="Times New Roman" w:hAnsi="Times New Roman" w:cs="Times New Roman"/>
          <w:sz w:val="20"/>
          <w:szCs w:val="20"/>
        </w:rPr>
        <w:t>.п</w:t>
      </w:r>
      <w:proofErr w:type="spellEnd"/>
      <w:proofErr w:type="gramEnd"/>
      <w:r w:rsidR="005060D3" w:rsidRPr="00772F66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772F66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772F66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772F66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772F66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772F66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772F66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772F66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состоящие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772F66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772F66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772F66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772F6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772F66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772F66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427AFF">
      <w:pPr>
        <w:pStyle w:val="Heading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772F66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772F66" w:rsidRDefault="00427AFF" w:rsidP="00427AFF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772F66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772F66">
        <w:rPr>
          <w:rFonts w:ascii="Times New Roman" w:hAnsi="Times New Roman" w:cs="Times New Roman"/>
          <w:w w:val="105"/>
          <w:sz w:val="20"/>
          <w:szCs w:val="20"/>
        </w:rPr>
        <w:t xml:space="preserve"> РА</w:t>
      </w:r>
      <w:proofErr w:type="gramStart"/>
      <w:r w:rsidR="00427AFF" w:rsidRPr="00772F66">
        <w:rPr>
          <w:rFonts w:ascii="Times New Roman" w:hAnsi="Times New Roman" w:cs="Times New Roman"/>
          <w:w w:val="105"/>
          <w:sz w:val="20"/>
          <w:szCs w:val="20"/>
        </w:rPr>
        <w:t>Д-</w:t>
      </w:r>
      <w:proofErr w:type="gramEnd"/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20</w:t>
      </w:r>
      <w:r w:rsidR="00BE68ED" w:rsidRPr="00772F66">
        <w:rPr>
          <w:rFonts w:ascii="Times New Roman" w:hAnsi="Times New Roman" w:cs="Times New Roman"/>
          <w:w w:val="105"/>
          <w:sz w:val="20"/>
          <w:szCs w:val="20"/>
        </w:rPr>
        <w:t>22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Дебиторск</w:t>
      </w:r>
      <w:r w:rsidR="00DC2279" w:rsidRPr="00772F66">
        <w:rPr>
          <w:rFonts w:ascii="Times New Roman" w:hAnsi="Times New Roman" w:cs="Times New Roman"/>
          <w:w w:val="105"/>
          <w:sz w:val="20"/>
          <w:szCs w:val="20"/>
        </w:rPr>
        <w:t>ой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 xml:space="preserve"> задолженност</w:t>
      </w:r>
      <w:r w:rsidR="00DC2279"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72F66" w:rsidRPr="00772F66">
        <w:rPr>
          <w:rFonts w:ascii="Times New Roman" w:hAnsi="Times New Roman" w:cs="Times New Roman"/>
          <w:w w:val="105"/>
          <w:sz w:val="20"/>
          <w:szCs w:val="20"/>
        </w:rPr>
        <w:t>–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72F66" w:rsidRPr="00772F66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физических лиц перед ООО УК «Комфорт» за коммунальные услуги в сумме 2 794 956,29 руб.,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и в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772F66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E81AA3" w:rsidRPr="00772F66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772F66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772F66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772F66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772F66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5C5038">
      <w:pPr>
        <w:pStyle w:val="Heading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772F66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772F66" w:rsidRDefault="005C5038" w:rsidP="005C5038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772F6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772F6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772F66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772F6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lastRenderedPageBreak/>
        <w:t>Уведомить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переходе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 сроки, установленные настоящим</w:t>
      </w:r>
      <w:r w:rsidRPr="00772F66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772F66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772F66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5C5038">
      <w:pPr>
        <w:pStyle w:val="Heading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772F66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772F66" w:rsidRDefault="0019711B" w:rsidP="0019711B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772F6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772F66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772F66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772F6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772F66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772F6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772F6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772F66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требования Цедента</w:t>
      </w:r>
      <w:proofErr w:type="gramEnd"/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 xml:space="preserve"> к Должникам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772F66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sz w:val="20"/>
          <w:szCs w:val="20"/>
        </w:rPr>
        <w:t>.</w:t>
      </w:r>
      <w:r w:rsidR="00B226D1" w:rsidRPr="00772F66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772F6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772F66" w:rsidRDefault="005C5038" w:rsidP="005C5038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772F6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772F66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772F66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права».</w:t>
      </w:r>
      <w:proofErr w:type="gramEnd"/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772F66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772F66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772F6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772F66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дней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с даты подписания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настоящего Договора, Цедент передаёт Цессионарию </w:t>
      </w:r>
      <w:r w:rsidR="00ED6C2C" w:rsidRPr="00772F66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772F66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772F66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772F66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772F66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772F6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772F66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772F66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772F66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772F6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772F66" w:rsidRDefault="00BB2E97" w:rsidP="00BB2E97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размере</w:t>
      </w:r>
      <w:proofErr w:type="gramStart"/>
      <w:r w:rsidR="00BB2E97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__________________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772F66">
        <w:rPr>
          <w:rFonts w:ascii="Times New Roman" w:hAnsi="Times New Roman" w:cs="Times New Roman"/>
          <w:sz w:val="20"/>
          <w:szCs w:val="20"/>
        </w:rPr>
        <w:t>.</w:t>
      </w:r>
    </w:p>
    <w:p w:rsidR="00683EC7" w:rsidRPr="00772F66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772F66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772F6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772F66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772F6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года</w:t>
      </w:r>
      <w:proofErr w:type="gramEnd"/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перечислил денежные средства</w:t>
      </w:r>
      <w:r w:rsidRPr="00772F66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 xml:space="preserve">______ 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DE2C83" w:rsidRPr="00772F66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772F66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772F66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772F66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proofErr w:type="gramEnd"/>
      <w:r w:rsidRPr="00772F66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772F66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772F66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772F66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772F6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772F66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="00772F66" w:rsidRPr="00772F66">
        <w:rPr>
          <w:rFonts w:ascii="Times New Roman" w:hAnsi="Times New Roman" w:cs="Times New Roman"/>
          <w:w w:val="105"/>
          <w:sz w:val="20"/>
          <w:szCs w:val="20"/>
        </w:rPr>
        <w:t>а: Банк получателя АО "БАНК СГБ", БИК: 041909786, корр. счет: 30101810800000000786, расчетный счет: 40702810400000008171, получатель ООО УК "КОМФОРТ", ИНН получателя 3525160313.</w:t>
      </w:r>
    </w:p>
    <w:p w:rsidR="00683EC7" w:rsidRPr="00772F66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683EC7" w:rsidRPr="00772F66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772F6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772F66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772F66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384533">
      <w:pPr>
        <w:pStyle w:val="Heading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772F66" w:rsidRDefault="00384533" w:rsidP="00384533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0B5CE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sz w:val="20"/>
          <w:szCs w:val="20"/>
        </w:rPr>
        <w:pict>
          <v:line id="_x0000_s1028" style="position:absolute;left:0;text-align:left;z-index:-251658752;mso-position-horizontal-relative:page" from="42.5pt,41.75pt" to="85.05pt,41.75pt" strokecolor="#323232" strokeweight=".14469mm">
            <w10:wrap anchorx="page"/>
          </v:line>
        </w:pic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proofErr w:type="gramStart"/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772F66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</w:t>
      </w:r>
      <w:proofErr w:type="gramEnd"/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,</w:t>
      </w:r>
      <w:r w:rsidR="00CA672D"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772F66" w:rsidRDefault="00CA672D" w:rsidP="00384533">
      <w:pPr>
        <w:pStyle w:val="Heading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772F66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772F66" w:rsidRDefault="00384533" w:rsidP="00384533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772F66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772F66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772F66">
        <w:rPr>
          <w:rFonts w:ascii="Times New Roman" w:hAnsi="Times New Roman" w:cs="Times New Roman"/>
          <w:sz w:val="20"/>
          <w:szCs w:val="20"/>
        </w:rPr>
        <w:t>01</w:t>
      </w:r>
      <w:r w:rsidR="009549AF" w:rsidRPr="00772F66">
        <w:rPr>
          <w:rFonts w:ascii="Times New Roman" w:hAnsi="Times New Roman" w:cs="Times New Roman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z w:val="20"/>
          <w:szCs w:val="20"/>
        </w:rPr>
        <w:t>% в день от цены</w:t>
      </w:r>
      <w:r w:rsidRPr="00772F6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772F66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772F66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772F66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Heading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772F66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772F66" w:rsidRDefault="009549AF" w:rsidP="009549AF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772F6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772F66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772F66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772F6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772F66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календарных дней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с даты наступления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указанных обстоятельств известить об этом своего контрагента с приложением соответствующих</w:t>
      </w:r>
      <w:r w:rsidRPr="00772F66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772F66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случае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772F66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Heading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772F66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772F66" w:rsidRDefault="009549AF" w:rsidP="009549AF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772F66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772F66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даты</w:t>
      </w:r>
      <w:proofErr w:type="gramEnd"/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772F66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В случае отклонения претензии полностью или частично, оставление ее без ответа,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lastRenderedPageBreak/>
        <w:t>заинтересованная Сторона вправе передать спор на рассмотрение суда в соответствии с действующим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772F66">
        <w:rPr>
          <w:rFonts w:ascii="Times New Roman" w:hAnsi="Times New Roman" w:cs="Times New Roman"/>
          <w:w w:val="105"/>
          <w:sz w:val="20"/>
          <w:szCs w:val="20"/>
        </w:rPr>
        <w:t xml:space="preserve"> Вологодской области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772F66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Heading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772F66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772F66" w:rsidRDefault="009549AF" w:rsidP="009549AF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772F66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772F66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Прекращение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772F66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772F66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Изменение и/или дополнение настоящего Договора, а также его прекращение по обстоятельствам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772F66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9549AF">
      <w:pPr>
        <w:pStyle w:val="Heading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772F66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772F66" w:rsidRDefault="009549AF" w:rsidP="009549AF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772F66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772F66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772F66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772F66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772F66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772F6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формата А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4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772F66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gramStart"/>
      <w:r w:rsidRPr="00772F66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proofErr w:type="gramEnd"/>
      <w:r w:rsidRPr="00772F66">
        <w:rPr>
          <w:rFonts w:ascii="Times New Roman" w:hAnsi="Times New Roman" w:cs="Times New Roman"/>
          <w:w w:val="105"/>
          <w:sz w:val="20"/>
          <w:szCs w:val="20"/>
        </w:rPr>
        <w:t xml:space="preserve"> факсимильного или электронного документа. Нарушение установленных настоящим пунктом Договора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772F66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772F66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772F6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772F6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772F6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772F66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772F66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772F66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772F66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772F66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772F66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772F66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772F66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E17020" w:rsidP="00402938">
      <w:pPr>
        <w:pStyle w:val="Heading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772F66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772F6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772F6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772F6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772F6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772F66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772F66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772F66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772F66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772F66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772F66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772F6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772F66" w:rsidRPr="00772F66" w:rsidRDefault="00772F66" w:rsidP="006A19B9">
      <w:pPr>
        <w:rPr>
          <w:lang w:bidi="ar-SA"/>
        </w:rPr>
      </w:pPr>
      <w:r w:rsidRPr="00772F66">
        <w:rPr>
          <w:rFonts w:ascii="Times New Roman" w:hAnsi="Times New Roman"/>
          <w:sz w:val="20"/>
          <w:szCs w:val="20"/>
        </w:rPr>
        <w:t>ООО УК "КОМФОРТ" (ОГРН 1063525006291, ИНН 3525160313, адрес: 160010, ОБЛАСТЬ ВОЛОГОДСКАЯ, ГОРОД ВОЛОГДА, УЛИЦА СЕРГЕЯ ПРЕМИНИНА, ДОМ 6, ПОМЕЩЕНИЕ 29)</w:t>
      </w:r>
    </w:p>
    <w:p w:rsidR="006A19B9" w:rsidRPr="00772F66" w:rsidRDefault="00772F66" w:rsidP="006A19B9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772F66">
        <w:rPr>
          <w:rFonts w:ascii="Times New Roman" w:hAnsi="Times New Roman" w:cs="Times New Roman"/>
          <w:sz w:val="20"/>
          <w:szCs w:val="20"/>
          <w:lang w:bidi="ar-SA"/>
        </w:rPr>
        <w:t>Банк получателя АО "БАНК СГБ", БИК: 041909786, корр. счет: 30101810800000000786, расчетный счет: 40702810400000008171, получатель ООО УК "КОМФОРТ", ИНН получателя 3525160313.</w:t>
      </w:r>
    </w:p>
    <w:p w:rsidR="006A19B9" w:rsidRPr="00772F66" w:rsidRDefault="006A19B9" w:rsidP="006A19B9">
      <w:pPr>
        <w:rPr>
          <w:lang w:bidi="ar-SA"/>
        </w:rPr>
      </w:pPr>
    </w:p>
    <w:p w:rsidR="00EC6CB7" w:rsidRPr="00772F66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772F66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772F66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772F66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772F6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772F66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772F66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772F66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772F66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772F66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4604B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772F66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772F66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772F66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772F66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B629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B629DA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4604B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33E4FD44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3EC7"/>
    <w:rsid w:val="000405A1"/>
    <w:rsid w:val="000749B1"/>
    <w:rsid w:val="000B5CE7"/>
    <w:rsid w:val="000D1EFD"/>
    <w:rsid w:val="000D2E08"/>
    <w:rsid w:val="000D3D17"/>
    <w:rsid w:val="00123DA6"/>
    <w:rsid w:val="0015072E"/>
    <w:rsid w:val="00155E61"/>
    <w:rsid w:val="00195239"/>
    <w:rsid w:val="0019711B"/>
    <w:rsid w:val="001A5FA0"/>
    <w:rsid w:val="001B422C"/>
    <w:rsid w:val="00282A73"/>
    <w:rsid w:val="00284828"/>
    <w:rsid w:val="00293330"/>
    <w:rsid w:val="002A3085"/>
    <w:rsid w:val="00384533"/>
    <w:rsid w:val="003E6AC0"/>
    <w:rsid w:val="00402938"/>
    <w:rsid w:val="00413345"/>
    <w:rsid w:val="00427AFF"/>
    <w:rsid w:val="00452020"/>
    <w:rsid w:val="00455C5E"/>
    <w:rsid w:val="005060D3"/>
    <w:rsid w:val="005611DC"/>
    <w:rsid w:val="00572837"/>
    <w:rsid w:val="005C5038"/>
    <w:rsid w:val="005F1C59"/>
    <w:rsid w:val="0064604B"/>
    <w:rsid w:val="00683EC7"/>
    <w:rsid w:val="00686207"/>
    <w:rsid w:val="006A19B9"/>
    <w:rsid w:val="0076159E"/>
    <w:rsid w:val="00772BC8"/>
    <w:rsid w:val="00772F66"/>
    <w:rsid w:val="007D0E3C"/>
    <w:rsid w:val="00803513"/>
    <w:rsid w:val="008036A5"/>
    <w:rsid w:val="008145B1"/>
    <w:rsid w:val="00833A37"/>
    <w:rsid w:val="00887603"/>
    <w:rsid w:val="0089009A"/>
    <w:rsid w:val="00897CA5"/>
    <w:rsid w:val="00911828"/>
    <w:rsid w:val="009549AF"/>
    <w:rsid w:val="0098473A"/>
    <w:rsid w:val="009C6AFD"/>
    <w:rsid w:val="009E2381"/>
    <w:rsid w:val="00A13ABE"/>
    <w:rsid w:val="00A43515"/>
    <w:rsid w:val="00A756B5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BE68ED"/>
    <w:rsid w:val="00C04010"/>
    <w:rsid w:val="00C37B33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C457D"/>
    <w:rsid w:val="00FD2E38"/>
    <w:rsid w:val="00FD3E01"/>
    <w:rsid w:val="00FD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oksana</cp:lastModifiedBy>
  <cp:revision>89</cp:revision>
  <dcterms:created xsi:type="dcterms:W3CDTF">2021-04-14T07:01:00Z</dcterms:created>
  <dcterms:modified xsi:type="dcterms:W3CDTF">2022-04-06T07:25:00Z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