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6883CB6E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0F794C">
        <w:rPr>
          <w:b/>
          <w:bCs/>
        </w:rPr>
        <w:t>15</w:t>
      </w:r>
      <w:r w:rsidR="00530F2C" w:rsidRPr="00530F2C">
        <w:rPr>
          <w:b/>
          <w:bCs/>
        </w:rPr>
        <w:t xml:space="preserve"> июня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572A40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0E1C90B3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0F794C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0F794C">
        <w:rPr>
          <w:b/>
          <w:bCs/>
        </w:rPr>
        <w:t>12</w:t>
      </w:r>
      <w:r w:rsidR="00530F2C" w:rsidRPr="00530F2C">
        <w:rPr>
          <w:b/>
          <w:bCs/>
        </w:rPr>
        <w:t xml:space="preserve"> апреля 2022</w:t>
      </w:r>
      <w:r w:rsidRPr="00530F2C">
        <w:rPr>
          <w:b/>
          <w:bCs/>
        </w:rPr>
        <w:t xml:space="preserve"> г. по </w:t>
      </w:r>
      <w:r w:rsidR="000F794C">
        <w:rPr>
          <w:b/>
          <w:bCs/>
        </w:rPr>
        <w:t>10</w:t>
      </w:r>
      <w:r w:rsidR="00530F2C" w:rsidRPr="00530F2C">
        <w:rPr>
          <w:b/>
          <w:bCs/>
        </w:rPr>
        <w:t xml:space="preserve"> июня</w:t>
      </w:r>
      <w:r w:rsidRPr="00530F2C">
        <w:rPr>
          <w:b/>
          <w:bCs/>
        </w:rPr>
        <w:t xml:space="preserve"> 2022 г. до 1</w:t>
      </w:r>
      <w:r w:rsidR="000F794C">
        <w:rPr>
          <w:b/>
          <w:bCs/>
        </w:rPr>
        <w:t>7</w:t>
      </w:r>
      <w:r w:rsidRPr="00530F2C">
        <w:rPr>
          <w:b/>
          <w:bCs/>
        </w:rPr>
        <w:t>:00.</w:t>
      </w:r>
    </w:p>
    <w:p w14:paraId="0D668A96" w14:textId="74BD87DE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0F794C">
        <w:rPr>
          <w:b/>
          <w:bCs/>
        </w:rPr>
        <w:t>7</w:t>
      </w:r>
      <w:r w:rsidRPr="00530F2C">
        <w:rPr>
          <w:b/>
          <w:bCs/>
        </w:rPr>
        <w:t xml:space="preserve">:00 </w:t>
      </w:r>
      <w:r w:rsidR="00530F2C" w:rsidRPr="00530F2C">
        <w:rPr>
          <w:b/>
          <w:bCs/>
        </w:rPr>
        <w:t>1</w:t>
      </w:r>
      <w:r w:rsidR="000F794C">
        <w:rPr>
          <w:b/>
          <w:bCs/>
        </w:rPr>
        <w:t>0</w:t>
      </w:r>
      <w:r w:rsidR="00530F2C" w:rsidRPr="00530F2C">
        <w:rPr>
          <w:b/>
          <w:bCs/>
        </w:rPr>
        <w:t xml:space="preserve"> июня </w:t>
      </w:r>
      <w:r w:rsidRPr="00530F2C">
        <w:rPr>
          <w:b/>
          <w:bCs/>
        </w:rPr>
        <w:t>2022 г.</w:t>
      </w:r>
    </w:p>
    <w:p w14:paraId="31DF670C" w14:textId="34393AC9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0F794C">
        <w:rPr>
          <w:b/>
          <w:bCs/>
        </w:rPr>
        <w:t>14</w:t>
      </w:r>
      <w:r w:rsidR="00530F2C">
        <w:rPr>
          <w:b/>
          <w:bCs/>
        </w:rPr>
        <w:t xml:space="preserve"> июня</w:t>
      </w:r>
      <w:r w:rsidRPr="00530F2C">
        <w:rPr>
          <w:b/>
          <w:bCs/>
        </w:rPr>
        <w:t xml:space="preserve"> 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3108A9E4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Лоты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>ПАО «Казаньоргсинтез»</w:t>
      </w:r>
      <w:r w:rsidRPr="00137E01">
        <w:t>» (далее – Продавец) и продаются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4040D16" w14:textId="2B036398" w:rsidR="00DF2419" w:rsidRDefault="00DF2419" w:rsidP="00407859">
      <w:pPr>
        <w:tabs>
          <w:tab w:val="left" w:pos="3969"/>
        </w:tabs>
        <w:jc w:val="both"/>
        <w:rPr>
          <w:rFonts w:cs="Times New Roman"/>
          <w:b/>
          <w:bCs/>
          <w:sz w:val="26"/>
          <w:szCs w:val="26"/>
        </w:rPr>
      </w:pP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25964713" w14:textId="77777777" w:rsidR="00D22066" w:rsidRDefault="00D22066" w:rsidP="005F4FCB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2275BE">
        <w:rPr>
          <w:rFonts w:eastAsia="Times New Roman" w:cs="Times New Roman"/>
          <w:lang w:eastAsia="ru-RU"/>
        </w:rPr>
        <w:t>Земельный участок</w:t>
      </w:r>
      <w:r>
        <w:rPr>
          <w:rFonts w:eastAsia="Times New Roman" w:cs="Times New Roman"/>
          <w:lang w:eastAsia="ru-RU"/>
        </w:rPr>
        <w:t xml:space="preserve"> </w:t>
      </w:r>
      <w:r w:rsidRPr="002275BE">
        <w:rPr>
          <w:rFonts w:eastAsia="Times New Roman" w:cs="Times New Roman"/>
          <w:lang w:eastAsia="ru-RU"/>
        </w:rPr>
        <w:t>пло</w:t>
      </w:r>
      <w:r>
        <w:rPr>
          <w:rFonts w:eastAsia="Times New Roman" w:cs="Times New Roman"/>
          <w:lang w:eastAsia="ru-RU"/>
        </w:rPr>
        <w:t>щадью 83 150</w:t>
      </w:r>
      <w:r w:rsidRPr="002275BE">
        <w:rPr>
          <w:rFonts w:eastAsia="Times New Roman" w:cs="Times New Roman"/>
          <w:lang w:eastAsia="ru-RU"/>
        </w:rPr>
        <w:t xml:space="preserve"> кв.</w:t>
      </w:r>
      <w:r>
        <w:rPr>
          <w:rFonts w:eastAsia="Times New Roman" w:cs="Times New Roman"/>
          <w:lang w:eastAsia="ru-RU"/>
        </w:rPr>
        <w:t xml:space="preserve"> </w:t>
      </w:r>
      <w:r w:rsidRPr="002275BE">
        <w:rPr>
          <w:rFonts w:eastAsia="Times New Roman" w:cs="Times New Roman"/>
          <w:lang w:eastAsia="ru-RU"/>
        </w:rPr>
        <w:t>м., категория земель: земли населенных пунктов, вид разрешенного использования:</w:t>
      </w:r>
      <w:r>
        <w:rPr>
          <w:rFonts w:eastAsia="Times New Roman" w:cs="Times New Roman"/>
          <w:lang w:eastAsia="ru-RU"/>
        </w:rPr>
        <w:t xml:space="preserve"> земельные участки, предназначенные для размещения производственных и административных зданий (кирпичный завод);</w:t>
      </w:r>
      <w:r w:rsidRPr="002275BE">
        <w:rPr>
          <w:rFonts w:eastAsia="Times New Roman" w:cs="Times New Roman"/>
          <w:lang w:eastAsia="ru-RU"/>
        </w:rPr>
        <w:t xml:space="preserve"> кадастровый </w:t>
      </w:r>
      <w:r>
        <w:rPr>
          <w:rFonts w:eastAsia="Times New Roman" w:cs="Times New Roman"/>
          <w:lang w:eastAsia="ru-RU"/>
        </w:rPr>
        <w:t>№</w:t>
      </w:r>
      <w:r w:rsidRPr="002275BE">
        <w:rPr>
          <w:rFonts w:eastAsia="Times New Roman" w:cs="Times New Roman"/>
          <w:bCs/>
          <w:lang w:eastAsia="ru-RU"/>
        </w:rPr>
        <w:t>16:15:18010</w:t>
      </w:r>
      <w:r>
        <w:rPr>
          <w:rFonts w:eastAsia="Times New Roman" w:cs="Times New Roman"/>
          <w:bCs/>
          <w:lang w:eastAsia="ru-RU"/>
        </w:rPr>
        <w:t>1</w:t>
      </w:r>
      <w:r w:rsidRPr="002275BE">
        <w:rPr>
          <w:rFonts w:eastAsia="Times New Roman" w:cs="Times New Roman"/>
          <w:bCs/>
          <w:lang w:eastAsia="ru-RU"/>
        </w:rPr>
        <w:t>:1</w:t>
      </w:r>
      <w:r>
        <w:rPr>
          <w:rFonts w:eastAsia="Times New Roman" w:cs="Times New Roman"/>
          <w:bCs/>
          <w:lang w:eastAsia="ru-RU"/>
        </w:rPr>
        <w:t>70</w:t>
      </w:r>
      <w:r>
        <w:rPr>
          <w:rFonts w:eastAsia="Times New Roman" w:cs="Times New Roman"/>
          <w:lang w:eastAsia="ru-RU"/>
        </w:rPr>
        <w:t xml:space="preserve">; </w:t>
      </w:r>
      <w:r w:rsidRPr="002275BE">
        <w:rPr>
          <w:rFonts w:eastAsia="Times New Roman" w:cs="Times New Roman"/>
          <w:lang w:eastAsia="ru-RU"/>
        </w:rPr>
        <w:t>адрес: установлено относительно ориентира, расположенного в границах участка. Почтовый адрес ориентира: Республика Татарстан</w:t>
      </w:r>
      <w:r>
        <w:rPr>
          <w:rFonts w:eastAsia="Times New Roman" w:cs="Times New Roman"/>
          <w:lang w:eastAsia="ru-RU"/>
        </w:rPr>
        <w:t xml:space="preserve">, Верхнеуслонский муниципальный </w:t>
      </w:r>
      <w:r w:rsidRPr="002275BE">
        <w:rPr>
          <w:rFonts w:eastAsia="Times New Roman" w:cs="Times New Roman"/>
          <w:lang w:eastAsia="ru-RU"/>
        </w:rPr>
        <w:t>район, Шеланговское сельское поселение, с</w:t>
      </w:r>
      <w:r>
        <w:rPr>
          <w:rFonts w:eastAsia="Times New Roman" w:cs="Times New Roman"/>
          <w:lang w:eastAsia="ru-RU"/>
        </w:rPr>
        <w:t>.</w:t>
      </w:r>
      <w:r w:rsidRPr="002275BE">
        <w:rPr>
          <w:rFonts w:eastAsia="Times New Roman" w:cs="Times New Roman"/>
          <w:lang w:eastAsia="ru-RU"/>
        </w:rPr>
        <w:t xml:space="preserve"> Шеланга</w:t>
      </w:r>
      <w:r>
        <w:rPr>
          <w:rFonts w:eastAsia="Times New Roman" w:cs="Times New Roman"/>
          <w:lang w:eastAsia="ru-RU"/>
        </w:rPr>
        <w:t>, ул. Советская</w:t>
      </w:r>
      <w:r w:rsidRPr="002275BE">
        <w:rPr>
          <w:rFonts w:eastAsia="Times New Roman" w:cs="Times New Roman"/>
          <w:lang w:eastAsia="ru-RU"/>
        </w:rPr>
        <w:t xml:space="preserve">. </w:t>
      </w:r>
    </w:p>
    <w:p w14:paraId="6CF44EDE" w14:textId="049D6773" w:rsidR="00D22066" w:rsidRPr="004A6B12" w:rsidRDefault="00D22066" w:rsidP="005F4FCB">
      <w:pPr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2275BE">
        <w:rPr>
          <w:rFonts w:eastAsia="Times New Roman" w:cs="Times New Roman"/>
          <w:lang w:eastAsia="ru-RU"/>
        </w:rPr>
        <w:t xml:space="preserve">Ограничения прав </w:t>
      </w:r>
      <w:r>
        <w:rPr>
          <w:rFonts w:eastAsia="Times New Roman" w:cs="Times New Roman"/>
          <w:lang w:eastAsia="ru-RU"/>
        </w:rPr>
        <w:t xml:space="preserve">и обременение земельного участка: 1) ограничения, </w:t>
      </w:r>
      <w:r w:rsidRPr="002275BE">
        <w:rPr>
          <w:rFonts w:eastAsia="Times New Roman" w:cs="Times New Roman"/>
          <w:lang w:eastAsia="ru-RU"/>
        </w:rPr>
        <w:t>предусмотренные статьями 56, 56.1 Земельного кодекса Российской Федерации</w:t>
      </w:r>
      <w:r>
        <w:rPr>
          <w:rFonts w:eastAsia="Times New Roman" w:cs="Times New Roman"/>
          <w:lang w:eastAsia="ru-RU"/>
        </w:rPr>
        <w:t>; 2) аренда в пользу АО «Дороги и Мосты» сроком с 01.01.2021г. по 30.06.2024г., на основании Договора аренды недвижимого имущества от 23.12.2020г</w:t>
      </w:r>
      <w:r w:rsidRPr="00FB0281">
        <w:rPr>
          <w:rFonts w:eastAsia="Times New Roman" w:cs="Times New Roman"/>
          <w:lang w:eastAsia="ru-RU"/>
        </w:rPr>
        <w:t>.</w:t>
      </w:r>
    </w:p>
    <w:p w14:paraId="76F67F50" w14:textId="7593A4F1" w:rsidR="005F4FCB" w:rsidRPr="005F4FCB" w:rsidRDefault="005F4FCB" w:rsidP="005F4FCB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</w:t>
      </w:r>
      <w:r>
        <w:rPr>
          <w:rFonts w:eastAsia="Times New Roman" w:cs="Times New Roman"/>
          <w:b/>
          <w:bCs/>
          <w:lang w:eastAsia="ru-RU"/>
        </w:rPr>
        <w:t xml:space="preserve">Лота №1 </w:t>
      </w:r>
      <w:r w:rsidRPr="005F4FCB">
        <w:rPr>
          <w:rFonts w:eastAsia="Times New Roman" w:cs="Times New Roman"/>
          <w:b/>
          <w:bCs/>
          <w:lang w:eastAsia="ru-RU"/>
        </w:rPr>
        <w:t>– 68 848 034 (Шестьдесят восемь миллионов восемьсот сорок восемь тысяч тридцать четыре) рубля 00 копеек, НДС не облагается.</w:t>
      </w:r>
    </w:p>
    <w:p w14:paraId="697F2522" w14:textId="74577EF6" w:rsidR="005F4FCB" w:rsidRPr="005F4FCB" w:rsidRDefault="005F4FCB" w:rsidP="005F4FCB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5F4FCB">
        <w:rPr>
          <w:rFonts w:eastAsia="Times New Roman" w:cs="Times New Roman"/>
          <w:b/>
          <w:bCs/>
          <w:lang w:eastAsia="ru-RU"/>
        </w:rPr>
        <w:t>– 13 769 606 (Тринадцать миллионов семьсот шестьдесят девять тысяч шестьсот шесть) рублей 80 копеек.</w:t>
      </w:r>
    </w:p>
    <w:p w14:paraId="26474923" w14:textId="51ACB910" w:rsidR="00407859" w:rsidRDefault="005F4FCB" w:rsidP="005F4FCB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>Шаг аукциона на повышение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5F4FCB">
        <w:rPr>
          <w:rFonts w:eastAsia="Times New Roman" w:cs="Times New Roman"/>
          <w:b/>
          <w:bCs/>
          <w:lang w:eastAsia="ru-RU"/>
        </w:rPr>
        <w:t>– 688 480 (Шестьсот восемьдесят восемь тысяч четыреста восемьдесят) рублей 34 копейки.</w:t>
      </w:r>
    </w:p>
    <w:p w14:paraId="554A5A1B" w14:textId="77777777" w:rsidR="005F4FCB" w:rsidRDefault="005F4FCB" w:rsidP="005F4FCB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2534FF3E" w14:textId="56CD8A81" w:rsidR="001D0D12" w:rsidRPr="00EB6F01" w:rsidRDefault="001D0D12" w:rsidP="00FC48A3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№2</w:t>
      </w:r>
    </w:p>
    <w:p w14:paraId="6F2EBD8B" w14:textId="77777777" w:rsidR="005F4FCB" w:rsidRDefault="005F4FCB" w:rsidP="00407859">
      <w:pPr>
        <w:tabs>
          <w:tab w:val="left" w:pos="3969"/>
        </w:tabs>
        <w:ind w:right="-57" w:firstLine="567"/>
        <w:contextualSpacing/>
        <w:jc w:val="both"/>
        <w:rPr>
          <w:shd w:val="clear" w:color="auto" w:fill="FFFFFF"/>
        </w:rPr>
      </w:pPr>
      <w:r w:rsidRPr="005F4FCB">
        <w:rPr>
          <w:shd w:val="clear" w:color="auto" w:fill="FFFFFF"/>
        </w:rPr>
        <w:t>Земельный участок</w:t>
      </w:r>
      <w:r>
        <w:rPr>
          <w:shd w:val="clear" w:color="auto" w:fill="FFFFFF"/>
        </w:rPr>
        <w:t xml:space="preserve"> </w:t>
      </w:r>
      <w:r w:rsidRPr="005F4FCB">
        <w:rPr>
          <w:shd w:val="clear" w:color="auto" w:fill="FFFFFF"/>
        </w:rPr>
        <w:t xml:space="preserve">площадью 4 597 кв. м., категория земель: земли населенных пунктов, вид разрешенного использования: данные отсутствуют, кадастровый </w:t>
      </w:r>
      <w:r>
        <w:rPr>
          <w:shd w:val="clear" w:color="auto" w:fill="FFFFFF"/>
        </w:rPr>
        <w:t>№</w:t>
      </w:r>
      <w:r w:rsidRPr="005F4FCB">
        <w:rPr>
          <w:shd w:val="clear" w:color="auto" w:fill="FFFFFF"/>
        </w:rPr>
        <w:t xml:space="preserve">16:50:011903:25, адрес: установлено относительно ориентира, расположенного в границах участка. Почтовый адрес </w:t>
      </w:r>
      <w:r w:rsidRPr="005F4FCB">
        <w:rPr>
          <w:shd w:val="clear" w:color="auto" w:fill="FFFFFF"/>
        </w:rPr>
        <w:lastRenderedPageBreak/>
        <w:t xml:space="preserve">ориентира: Республика Татарстан, г. Казань, Вахитовский район, ул. Саид-Галеева. </w:t>
      </w:r>
    </w:p>
    <w:p w14:paraId="39592307" w14:textId="07A338E3" w:rsidR="005F4FCB" w:rsidRDefault="005F4FCB" w:rsidP="00407859">
      <w:pPr>
        <w:tabs>
          <w:tab w:val="left" w:pos="3969"/>
        </w:tabs>
        <w:ind w:right="-57" w:firstLine="567"/>
        <w:contextualSpacing/>
        <w:jc w:val="both"/>
        <w:rPr>
          <w:shd w:val="clear" w:color="auto" w:fill="FFFFFF"/>
        </w:rPr>
      </w:pPr>
      <w:r w:rsidRPr="002275BE">
        <w:rPr>
          <w:rFonts w:eastAsia="Times New Roman" w:cs="Times New Roman"/>
          <w:lang w:eastAsia="ru-RU"/>
        </w:rPr>
        <w:t xml:space="preserve">Ограничения прав </w:t>
      </w:r>
      <w:r>
        <w:rPr>
          <w:rFonts w:eastAsia="Times New Roman" w:cs="Times New Roman"/>
          <w:lang w:eastAsia="ru-RU"/>
        </w:rPr>
        <w:t xml:space="preserve">и обременение земельного участка: </w:t>
      </w:r>
      <w:r>
        <w:rPr>
          <w:shd w:val="clear" w:color="auto" w:fill="FFFFFF"/>
        </w:rPr>
        <w:t>о</w:t>
      </w:r>
      <w:r w:rsidRPr="005F4FCB">
        <w:rPr>
          <w:shd w:val="clear" w:color="auto" w:fill="FFFFFF"/>
        </w:rPr>
        <w:t>граничения прав, предусмотренные статьями 56, 56.1 Земельного кодекса Российской Федерации.</w:t>
      </w:r>
    </w:p>
    <w:p w14:paraId="06875126" w14:textId="1D67AE47" w:rsidR="005F4FCB" w:rsidRPr="005F4FCB" w:rsidRDefault="005F4FCB" w:rsidP="005F4FC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</w:t>
      </w:r>
      <w:r>
        <w:rPr>
          <w:rFonts w:eastAsia="Times New Roman" w:cs="Times New Roman"/>
          <w:b/>
          <w:bCs/>
          <w:lang w:eastAsia="ru-RU"/>
        </w:rPr>
        <w:t xml:space="preserve">Лота №2 </w:t>
      </w:r>
      <w:r w:rsidRPr="005F4FCB">
        <w:rPr>
          <w:rFonts w:eastAsia="Times New Roman" w:cs="Times New Roman"/>
          <w:b/>
          <w:bCs/>
          <w:lang w:eastAsia="ru-RU"/>
        </w:rPr>
        <w:t>– 38 145 906 (Тридцать восемь миллионов сто сорок пять тысяч девятьсот шесть) рублей 00 копеек, НДС не облагается.</w:t>
      </w:r>
    </w:p>
    <w:p w14:paraId="1040E205" w14:textId="5E19F912" w:rsidR="005F4FCB" w:rsidRPr="005F4FCB" w:rsidRDefault="005F4FCB" w:rsidP="005F4FC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5F4FCB">
        <w:rPr>
          <w:rFonts w:eastAsia="Times New Roman" w:cs="Times New Roman"/>
          <w:b/>
          <w:bCs/>
          <w:lang w:eastAsia="ru-RU"/>
        </w:rPr>
        <w:t>– 7 629 181 (Семь миллионов шестьсот двадцать девять тысяч сто восемьдесят один) рубль 20 копеек.</w:t>
      </w:r>
    </w:p>
    <w:p w14:paraId="33BA291C" w14:textId="194EE389" w:rsidR="00AB40E0" w:rsidRDefault="005F4FCB" w:rsidP="005F4FC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5F4FCB">
        <w:rPr>
          <w:rFonts w:eastAsia="Times New Roman" w:cs="Times New Roman"/>
          <w:b/>
          <w:bCs/>
          <w:lang w:eastAsia="ru-RU"/>
        </w:rPr>
        <w:t>Шаг аукциона на повышение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5F4FCB">
        <w:rPr>
          <w:rFonts w:eastAsia="Times New Roman" w:cs="Times New Roman"/>
          <w:b/>
          <w:bCs/>
          <w:lang w:eastAsia="ru-RU"/>
        </w:rPr>
        <w:t>– 381 459 (Триста восемьдесят одна тысяча четыреста пятьдесят девять) рублей 06 копеек.</w:t>
      </w:r>
    </w:p>
    <w:p w14:paraId="31AB6197" w14:textId="77777777" w:rsidR="005F4FCB" w:rsidRPr="00EB6F01" w:rsidRDefault="005F4FCB" w:rsidP="005F4FC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lastRenderedPageBreak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5B3A7AE7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</w:t>
      </w:r>
      <w:r w:rsidRPr="00E8051E">
        <w:rPr>
          <w:color w:val="000000" w:themeColor="text1"/>
        </w:rPr>
        <w:lastRenderedPageBreak/>
        <w:t>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Объекта 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2DDBE34B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E34CD78" w14:textId="101B20AF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лота.</w:t>
      </w:r>
      <w:r w:rsidR="00C6047B">
        <w:t xml:space="preserve"> </w:t>
      </w:r>
      <w:r w:rsidRPr="00EB6F01">
        <w:t xml:space="preserve">Цена лота,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76C84A4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867CF0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lastRenderedPageBreak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7FF98011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63A51FCC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отказа или уклонения Победителя Торгов от заключения договора купли-продажи Объекта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7777777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>
        <w:t xml:space="preserve">а,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Объекта.</w:t>
      </w:r>
    </w:p>
    <w:p w14:paraId="775A9A5A" w14:textId="76ADD806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 Объект</w:t>
      </w:r>
      <w:r w:rsidR="007D6F1A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 xml:space="preserve">, нарушении сроков оплаты </w:t>
      </w:r>
      <w:r w:rsidR="003F4FF3" w:rsidRPr="003F09F1">
        <w:rPr>
          <w:color w:val="000000" w:themeColor="text1"/>
        </w:rPr>
        <w:t>О</w:t>
      </w:r>
      <w:r w:rsidRPr="003F09F1">
        <w:rPr>
          <w:color w:val="000000" w:themeColor="text1"/>
        </w:rPr>
        <w:t>бъект</w:t>
      </w:r>
      <w:r w:rsidR="003F4FF3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0C2E45DC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3218356E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3AAC67D0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07E5028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</w:t>
      </w:r>
      <w:r w:rsidR="00DC2F96">
        <w:lastRenderedPageBreak/>
        <w:t>продажи.</w:t>
      </w:r>
    </w:p>
    <w:p w14:paraId="779F548D" w14:textId="3241D7C1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>
        <w:t xml:space="preserve">а </w:t>
      </w:r>
      <w:r w:rsidRPr="00252F88">
        <w:t>и уплачивается сверх цены продажи Объект</w:t>
      </w:r>
      <w:r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</cp:revision>
  <cp:lastPrinted>2022-03-30T08:27:00Z</cp:lastPrinted>
  <dcterms:created xsi:type="dcterms:W3CDTF">2022-03-30T14:45:00Z</dcterms:created>
  <dcterms:modified xsi:type="dcterms:W3CDTF">2022-04-08T06:46:00Z</dcterms:modified>
</cp:coreProperties>
</file>