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2D01" w14:textId="4BB3470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Pr="00214DDD">
        <w:rPr>
          <w:b w:val="0"/>
        </w:rPr>
        <w:t xml:space="preserve"> </w:t>
      </w:r>
      <w:r w:rsidR="008A7E7F">
        <w:rPr>
          <w:b w:val="0"/>
        </w:rPr>
        <w:t>отмене</w:t>
      </w:r>
      <w:r w:rsidRPr="00214DDD">
        <w:rPr>
          <w:b w:val="0"/>
        </w:rPr>
        <w:t xml:space="preserve"> </w:t>
      </w:r>
      <w:r w:rsidR="008A7E7F">
        <w:rPr>
          <w:b w:val="0"/>
        </w:rPr>
        <w:t xml:space="preserve">торгов </w:t>
      </w:r>
      <w:r w:rsidR="001F06F8">
        <w:rPr>
          <w:b w:val="0"/>
        </w:rPr>
        <w:t xml:space="preserve">по решению собственника </w:t>
      </w:r>
      <w:r w:rsidR="008A7E7F">
        <w:rPr>
          <w:b w:val="0"/>
        </w:rPr>
        <w:t xml:space="preserve">по лоту </w:t>
      </w:r>
      <w:r w:rsidR="00CE5273">
        <w:rPr>
          <w:b w:val="0"/>
        </w:rPr>
        <w:t>1 (код лота РАД –</w:t>
      </w:r>
      <w:r w:rsidR="00B8495C">
        <w:rPr>
          <w:b w:val="0"/>
        </w:rPr>
        <w:t xml:space="preserve"> </w:t>
      </w:r>
      <w:r w:rsidR="00EC5191" w:rsidRPr="00EC5191">
        <w:rPr>
          <w:b w:val="0"/>
        </w:rPr>
        <w:t>290407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EC5191" w:rsidRPr="00EC5191">
        <w:rPr>
          <w:b w:val="0"/>
        </w:rPr>
        <w:t>05</w:t>
      </w:r>
      <w:r w:rsidR="00BC5271">
        <w:rPr>
          <w:b w:val="0"/>
        </w:rPr>
        <w:t xml:space="preserve"> </w:t>
      </w:r>
      <w:r w:rsidR="00A525E6">
        <w:rPr>
          <w:b w:val="0"/>
        </w:rPr>
        <w:t>мая</w:t>
      </w:r>
      <w:r w:rsidR="00B43FFF">
        <w:rPr>
          <w:b w:val="0"/>
        </w:rPr>
        <w:t xml:space="preserve"> 20</w:t>
      </w:r>
      <w:r w:rsidR="001F06F8">
        <w:rPr>
          <w:b w:val="0"/>
        </w:rPr>
        <w:t>2</w:t>
      </w:r>
      <w:r w:rsidR="00A525E6">
        <w:rPr>
          <w:b w:val="0"/>
        </w:rPr>
        <w:t>2</w:t>
      </w:r>
      <w:r w:rsidRPr="00214DDD">
        <w:rPr>
          <w:b w:val="0"/>
        </w:rPr>
        <w:t xml:space="preserve"> года по продаже</w:t>
      </w:r>
      <w:r w:rsidR="00D93D11">
        <w:rPr>
          <w:b w:val="0"/>
        </w:rPr>
        <w:t xml:space="preserve"> </w:t>
      </w:r>
      <w:r w:rsidR="00214DDD">
        <w:rPr>
          <w:b w:val="0"/>
        </w:rPr>
        <w:t>объект</w:t>
      </w:r>
      <w:r w:rsidR="00B8495C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B8495C">
        <w:rPr>
          <w:b w:val="0"/>
        </w:rPr>
        <w:t>егося</w:t>
      </w:r>
      <w:r w:rsidR="00214DDD">
        <w:rPr>
          <w:b w:val="0"/>
        </w:rPr>
        <w:t xml:space="preserve"> собственностью ПАО Сбербанк:</w:t>
      </w:r>
    </w:p>
    <w:p w14:paraId="77BE4737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59BF1099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  <w:r w:rsidRPr="007672C7">
        <w:rPr>
          <w:b/>
        </w:rPr>
        <w:t xml:space="preserve">Лот 1: </w:t>
      </w:r>
      <w:r>
        <w:rPr>
          <w:b/>
        </w:rPr>
        <w:t xml:space="preserve"> </w:t>
      </w:r>
    </w:p>
    <w:p w14:paraId="4DC2F081" w14:textId="77777777" w:rsidR="00EC5191" w:rsidRPr="00F2779D" w:rsidRDefault="00EC5191" w:rsidP="00352702">
      <w:pPr>
        <w:pStyle w:val="a7"/>
        <w:ind w:left="0" w:firstLine="709"/>
        <w:jc w:val="both"/>
        <w:rPr>
          <w:rFonts w:ascii="Times New Roman" w:hAnsi="Times New Roman"/>
          <w:b/>
          <w:bCs/>
          <w:iCs/>
          <w:lang w:val="ru-RU"/>
        </w:rPr>
      </w:pPr>
      <w:r w:rsidRPr="00F2779D">
        <w:rPr>
          <w:rFonts w:ascii="Times New Roman" w:hAnsi="Times New Roman"/>
          <w:b/>
          <w:bCs/>
          <w:iCs/>
          <w:lang w:val="ru-RU"/>
        </w:rPr>
        <w:t>Сведения об Объекте продажи (единым лотом):</w:t>
      </w:r>
    </w:p>
    <w:p w14:paraId="4A9172DC" w14:textId="77777777" w:rsidR="00EC5191" w:rsidRDefault="00EC5191" w:rsidP="00352702">
      <w:pPr>
        <w:pStyle w:val="a7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 площадью 635,4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Псковская обл., Палкинский р-н, </w:t>
      </w:r>
      <w:proofErr w:type="spellStart"/>
      <w:r>
        <w:rPr>
          <w:rFonts w:ascii="Times New Roman" w:hAnsi="Times New Roman"/>
          <w:iCs/>
          <w:lang w:val="ru-RU"/>
        </w:rPr>
        <w:t>рп</w:t>
      </w:r>
      <w:proofErr w:type="spellEnd"/>
      <w:r>
        <w:rPr>
          <w:rFonts w:ascii="Times New Roman" w:hAnsi="Times New Roman"/>
          <w:iCs/>
          <w:lang w:val="ru-RU"/>
        </w:rPr>
        <w:t xml:space="preserve"> Палкино, ул. Псковская, д. 7, кадастровый номер: </w:t>
      </w:r>
      <w:r w:rsidRPr="00F251E3">
        <w:rPr>
          <w:rFonts w:ascii="Times New Roman" w:hAnsi="Times New Roman"/>
          <w:szCs w:val="24"/>
          <w:lang w:val="ru-RU"/>
        </w:rPr>
        <w:t>60:14:0010214:29</w:t>
      </w:r>
      <w:r>
        <w:rPr>
          <w:rFonts w:ascii="Times New Roman" w:hAnsi="Times New Roman"/>
          <w:szCs w:val="24"/>
          <w:lang w:val="ru-RU"/>
        </w:rPr>
        <w:t>, этажность:3, в том числе подземных:1;</w:t>
      </w:r>
    </w:p>
    <w:p w14:paraId="48F02E46" w14:textId="77777777" w:rsidR="00EC5191" w:rsidRPr="00F2779D" w:rsidRDefault="00EC5191" w:rsidP="00352702">
      <w:pPr>
        <w:pStyle w:val="a7"/>
        <w:ind w:left="0" w:firstLine="709"/>
        <w:jc w:val="both"/>
        <w:rPr>
          <w:rFonts w:ascii="Calibri" w:hAnsi="Calibri"/>
          <w:iCs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земельный участок площадью 753,0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расположенный по адресу: </w:t>
      </w:r>
      <w:r>
        <w:rPr>
          <w:rFonts w:ascii="Times New Roman" w:hAnsi="Times New Roman"/>
          <w:iCs/>
          <w:lang w:val="ru-RU"/>
        </w:rPr>
        <w:t xml:space="preserve">Псковская обл., Палкинский р-н, </w:t>
      </w:r>
      <w:proofErr w:type="spellStart"/>
      <w:r>
        <w:rPr>
          <w:rFonts w:ascii="Times New Roman" w:hAnsi="Times New Roman"/>
          <w:iCs/>
          <w:lang w:val="ru-RU"/>
        </w:rPr>
        <w:t>рп</w:t>
      </w:r>
      <w:proofErr w:type="spellEnd"/>
      <w:r>
        <w:rPr>
          <w:rFonts w:ascii="Times New Roman" w:hAnsi="Times New Roman"/>
          <w:iCs/>
          <w:lang w:val="ru-RU"/>
        </w:rPr>
        <w:t xml:space="preserve"> Палкино, </w:t>
      </w:r>
      <w:r w:rsidRPr="0059110F">
        <w:rPr>
          <w:lang w:val="ru-RU"/>
        </w:rPr>
        <w:t>ул. Псковская, д. 7, кадастровый номер: 60:14:0010214:11, категория земель: земли населен</w:t>
      </w:r>
      <w:r w:rsidRPr="0059110F">
        <w:rPr>
          <w:rFonts w:ascii="Times New Roman" w:hAnsi="Times New Roman"/>
          <w:lang w:val="ru-RU"/>
        </w:rPr>
        <w:t>ных</w:t>
      </w:r>
      <w:r w:rsidRPr="0059110F">
        <w:rPr>
          <w:lang w:val="ru-RU"/>
        </w:rPr>
        <w:t xml:space="preserve"> пунктов, виды разрешенного </w:t>
      </w:r>
      <w:r w:rsidRPr="0059110F">
        <w:rPr>
          <w:rFonts w:ascii="Times New Roman" w:hAnsi="Times New Roman"/>
          <w:lang w:val="ru-RU"/>
        </w:rPr>
        <w:t>использования: для объектов</w:t>
      </w:r>
      <w:r w:rsidRPr="0059110F">
        <w:rPr>
          <w:lang w:val="ru-RU"/>
        </w:rPr>
        <w:t xml:space="preserve"> </w:t>
      </w:r>
      <w:r w:rsidRPr="0059110F">
        <w:rPr>
          <w:rFonts w:hint="eastAsia"/>
          <w:lang w:val="ru-RU"/>
        </w:rPr>
        <w:t>общественно</w:t>
      </w:r>
      <w:r w:rsidRPr="0059110F">
        <w:rPr>
          <w:lang w:val="ru-RU"/>
        </w:rPr>
        <w:t>-</w:t>
      </w:r>
      <w:r w:rsidRPr="0059110F">
        <w:rPr>
          <w:rFonts w:hint="eastAsia"/>
          <w:lang w:val="ru-RU"/>
        </w:rPr>
        <w:t>делового</w:t>
      </w:r>
      <w:r w:rsidRPr="0059110F">
        <w:rPr>
          <w:lang w:val="ru-RU"/>
        </w:rPr>
        <w:t xml:space="preserve"> </w:t>
      </w:r>
      <w:r w:rsidRPr="0059110F">
        <w:rPr>
          <w:rFonts w:hint="eastAsia"/>
          <w:lang w:val="ru-RU"/>
        </w:rPr>
        <w:t>значения</w:t>
      </w:r>
      <w:r w:rsidRPr="00F2779D">
        <w:rPr>
          <w:rFonts w:ascii="Calibri" w:hAnsi="Calibri"/>
          <w:lang w:val="ru-RU"/>
        </w:rPr>
        <w:t>.</w:t>
      </w:r>
    </w:p>
    <w:p w14:paraId="412C10CA" w14:textId="77777777" w:rsidR="00EC5191" w:rsidRPr="00674B94" w:rsidRDefault="00EC5191" w:rsidP="00352702">
      <w:pPr>
        <w:ind w:firstLine="567"/>
        <w:jc w:val="both"/>
        <w:rPr>
          <w:b/>
        </w:rPr>
      </w:pPr>
      <w:r w:rsidRPr="00674B94">
        <w:rPr>
          <w:b/>
        </w:rPr>
        <w:t>Ограничения (обременения) Объекта:</w:t>
      </w:r>
    </w:p>
    <w:p w14:paraId="528CFBA9" w14:textId="77777777" w:rsidR="00EC5191" w:rsidRPr="00DB2C0E" w:rsidRDefault="00EC5191" w:rsidP="00352702">
      <w:pPr>
        <w:ind w:firstLine="567"/>
        <w:jc w:val="both"/>
      </w:pPr>
      <w:r w:rsidRPr="00DB2C0E">
        <w:t>- аренда нежилых помещений площадью 28,3 кв. м на основании договора аренды №4 от 15.09.2014 г., заключенного с Псковским региональным отделением партии «ЕДИНАЯ РОССИЯ;</w:t>
      </w:r>
    </w:p>
    <w:p w14:paraId="059F59EA" w14:textId="77777777" w:rsidR="00EC5191" w:rsidRPr="00DB2C0E" w:rsidRDefault="00EC5191" w:rsidP="00352702">
      <w:pPr>
        <w:ind w:firstLine="567"/>
        <w:jc w:val="both"/>
      </w:pPr>
      <w:r w:rsidRPr="00DB2C0E">
        <w:t>- аренда нежилых помещений площадью 46,0 кв. м на основании договора аренды №50001961242 от 25.09.2017 г., заключенного с филиалом ПАО СК «Росгосстрах» в Псковской области.;</w:t>
      </w:r>
    </w:p>
    <w:p w14:paraId="4D491F7A" w14:textId="77777777" w:rsidR="00EC5191" w:rsidRPr="00DB2C0E" w:rsidRDefault="00EC5191" w:rsidP="00352702">
      <w:pPr>
        <w:ind w:firstLine="567"/>
        <w:jc w:val="both"/>
      </w:pPr>
      <w:r w:rsidRPr="00DB2C0E">
        <w:t>- аренда нежилых помещений площадью 35,5 кв. м на основании договора аренды №50003787239 от 01.07.2021 г., заключенного с АО «Газпром газораспределение Псков»;</w:t>
      </w:r>
    </w:p>
    <w:p w14:paraId="09497160" w14:textId="77777777" w:rsidR="00EC5191" w:rsidRDefault="00EC5191" w:rsidP="00352702">
      <w:pPr>
        <w:ind w:firstLine="567"/>
        <w:jc w:val="both"/>
      </w:pPr>
      <w:r w:rsidRPr="00DB2C0E">
        <w:t xml:space="preserve">- аренда нежилых помещений площадью 18,7 кв. м на основании договора аренды №50001780614 от 15.05.2017 г., заключенного с </w:t>
      </w:r>
      <w:r>
        <w:t>физическим лицом</w:t>
      </w:r>
      <w:r w:rsidRPr="00DB2C0E">
        <w:t>.</w:t>
      </w:r>
    </w:p>
    <w:p w14:paraId="618F327C" w14:textId="77777777" w:rsidR="00EC5191" w:rsidRPr="00DB2C0E" w:rsidRDefault="00EC5191" w:rsidP="00352702">
      <w:pPr>
        <w:ind w:firstLine="567"/>
        <w:jc w:val="both"/>
        <w:rPr>
          <w:b/>
          <w:bCs/>
        </w:rPr>
      </w:pPr>
      <w:r w:rsidRPr="00DB2C0E">
        <w:rPr>
          <w:b/>
          <w:bCs/>
        </w:rPr>
        <w:t>Существенное условие продажи Объекта:</w:t>
      </w:r>
    </w:p>
    <w:p w14:paraId="4D90AB3E" w14:textId="77777777" w:rsidR="00EC5191" w:rsidRPr="00DB2C0E" w:rsidRDefault="00EC5191" w:rsidP="00352702">
      <w:pPr>
        <w:jc w:val="both"/>
        <w:rPr>
          <w:color w:val="212121"/>
        </w:rPr>
      </w:pPr>
      <w:r w:rsidRPr="00DB2C0E">
        <w:rPr>
          <w:color w:val="212121"/>
        </w:rPr>
        <w:t xml:space="preserve">Продавец и Покупатель одновременно с подписанием договора купли-продажи недвижимого имущества, заключают договор аренды нежилых помещений, расположенных на 1 – м этаже Объекта, общей площадью не более </w:t>
      </w:r>
      <w:r w:rsidRPr="00DB2C0E">
        <w:rPr>
          <w:b/>
          <w:color w:val="212121"/>
        </w:rPr>
        <w:t>61,9 кв. м</w:t>
      </w:r>
      <w:r w:rsidRPr="00DB2C0E">
        <w:rPr>
          <w:color w:val="212121"/>
        </w:rPr>
        <w:t>, для размещения ВСП на следующих условиях:</w:t>
      </w:r>
    </w:p>
    <w:p w14:paraId="42064E74" w14:textId="77777777" w:rsidR="00EC5191" w:rsidRPr="00DB2C0E" w:rsidRDefault="00EC5191" w:rsidP="00EC5191">
      <w:pPr>
        <w:pStyle w:val="a7"/>
        <w:numPr>
          <w:ilvl w:val="0"/>
          <w:numId w:val="4"/>
        </w:numPr>
        <w:autoSpaceDE w:val="0"/>
        <w:autoSpaceDN w:val="0"/>
        <w:ind w:left="0" w:firstLine="420"/>
        <w:jc w:val="both"/>
        <w:rPr>
          <w:bCs/>
          <w:szCs w:val="24"/>
          <w:lang w:val="ru-RU"/>
        </w:rPr>
      </w:pPr>
      <w:r w:rsidRPr="00DB2C0E">
        <w:rPr>
          <w:bCs/>
          <w:szCs w:val="24"/>
          <w:lang w:val="ru-RU"/>
        </w:rPr>
        <w:t xml:space="preserve">   площадь аренды помещений Объекта не более </w:t>
      </w:r>
      <w:r w:rsidRPr="00DB2C0E">
        <w:rPr>
          <w:b/>
          <w:bCs/>
          <w:szCs w:val="24"/>
          <w:lang w:val="ru-RU"/>
        </w:rPr>
        <w:t>61,9 кв. м</w:t>
      </w:r>
      <w:r w:rsidRPr="00DB2C0E">
        <w:rPr>
          <w:bCs/>
          <w:szCs w:val="24"/>
          <w:lang w:val="ru-RU"/>
        </w:rPr>
        <w:t xml:space="preserve"> (с допустимым отклонением +/- 10%).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(два) месяца, без применения Арендодателем штрафных санкций;</w:t>
      </w:r>
    </w:p>
    <w:p w14:paraId="06FC8552" w14:textId="77777777" w:rsidR="00EC5191" w:rsidRPr="00DB2C0E" w:rsidRDefault="00EC5191" w:rsidP="00EC5191">
      <w:pPr>
        <w:pStyle w:val="a7"/>
        <w:numPr>
          <w:ilvl w:val="0"/>
          <w:numId w:val="4"/>
        </w:numPr>
        <w:autoSpaceDE w:val="0"/>
        <w:autoSpaceDN w:val="0"/>
        <w:ind w:left="0" w:firstLine="420"/>
        <w:jc w:val="both"/>
        <w:rPr>
          <w:bCs/>
          <w:szCs w:val="24"/>
          <w:lang w:val="ru-RU"/>
        </w:rPr>
      </w:pPr>
      <w:r w:rsidRPr="00DB2C0E">
        <w:rPr>
          <w:bCs/>
          <w:szCs w:val="24"/>
          <w:lang w:val="ru-RU"/>
        </w:rPr>
        <w:t xml:space="preserve">    ставка обратной аренды составляет не более </w:t>
      </w:r>
      <w:r w:rsidRPr="00BE7983">
        <w:rPr>
          <w:rFonts w:ascii="Times New Roman" w:hAnsi="Times New Roman"/>
          <w:b/>
          <w:bCs/>
          <w:szCs w:val="24"/>
          <w:lang w:val="ru-RU"/>
        </w:rPr>
        <w:t>1</w:t>
      </w:r>
      <w:r>
        <w:rPr>
          <w:rFonts w:ascii="Times New Roman" w:hAnsi="Times New Roman"/>
          <w:b/>
          <w:bCs/>
          <w:szCs w:val="24"/>
          <w:lang w:val="ru-RU"/>
        </w:rPr>
        <w:t>02</w:t>
      </w:r>
      <w:r w:rsidRPr="00BE7983">
        <w:rPr>
          <w:rFonts w:ascii="Times New Roman" w:hAnsi="Times New Roman"/>
          <w:b/>
          <w:bCs/>
          <w:szCs w:val="24"/>
          <w:lang w:val="ru-RU"/>
        </w:rPr>
        <w:t>,0</w:t>
      </w:r>
      <w:r w:rsidRPr="00DB2C0E">
        <w:rPr>
          <w:bCs/>
          <w:szCs w:val="24"/>
          <w:lang w:val="ru-RU"/>
        </w:rPr>
        <w:t xml:space="preserve"> руб</w:t>
      </w:r>
      <w:r w:rsidRPr="00BE7983">
        <w:rPr>
          <w:rFonts w:ascii="Times New Roman" w:hAnsi="Times New Roman"/>
          <w:bCs/>
          <w:szCs w:val="24"/>
          <w:lang w:val="ru-RU"/>
        </w:rPr>
        <w:t>лей/кв</w:t>
      </w:r>
      <w:r w:rsidRPr="00DB2C0E">
        <w:rPr>
          <w:bCs/>
          <w:szCs w:val="24"/>
          <w:lang w:val="ru-RU"/>
        </w:rPr>
        <w:t>. м/месяц (с учетом НДС либо НДС не облагается, в зависимости от системы налогообложения, применяемой Арендодателем). Ставка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Объекта;</w:t>
      </w:r>
    </w:p>
    <w:p w14:paraId="209351B7" w14:textId="77777777" w:rsidR="00EC5191" w:rsidRPr="00DB2C0E" w:rsidRDefault="00EC5191" w:rsidP="00EC5191">
      <w:pPr>
        <w:pStyle w:val="a7"/>
        <w:numPr>
          <w:ilvl w:val="0"/>
          <w:numId w:val="4"/>
        </w:numPr>
        <w:autoSpaceDE w:val="0"/>
        <w:autoSpaceDN w:val="0"/>
        <w:ind w:left="0" w:firstLine="420"/>
        <w:jc w:val="both"/>
        <w:rPr>
          <w:bCs/>
          <w:szCs w:val="24"/>
          <w:lang w:val="ru-RU"/>
        </w:rPr>
      </w:pPr>
      <w:r w:rsidRPr="00DB2C0E">
        <w:rPr>
          <w:bCs/>
          <w:szCs w:val="24"/>
          <w:lang w:val="ru-RU"/>
        </w:rPr>
        <w:t xml:space="preserve">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4EB2926D" w14:textId="77777777" w:rsidR="00EC5191" w:rsidRPr="00DB2C0E" w:rsidRDefault="00EC5191" w:rsidP="00EC5191">
      <w:pPr>
        <w:pStyle w:val="a7"/>
        <w:numPr>
          <w:ilvl w:val="0"/>
          <w:numId w:val="4"/>
        </w:numPr>
        <w:autoSpaceDE w:val="0"/>
        <w:autoSpaceDN w:val="0"/>
        <w:ind w:left="0" w:firstLine="420"/>
        <w:jc w:val="both"/>
        <w:rPr>
          <w:bCs/>
          <w:szCs w:val="24"/>
          <w:lang w:val="ru-RU"/>
        </w:rPr>
      </w:pPr>
      <w:r w:rsidRPr="00DB2C0E">
        <w:rPr>
          <w:bCs/>
          <w:szCs w:val="24"/>
          <w:lang w:val="ru-RU"/>
        </w:rPr>
        <w:t xml:space="preserve">  срок аренды - не менее 10 (лет)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 </w:t>
      </w:r>
    </w:p>
    <w:p w14:paraId="33A83B3C" w14:textId="77777777" w:rsidR="00EC5191" w:rsidRPr="00DB2C0E" w:rsidRDefault="00EC5191" w:rsidP="00EC5191">
      <w:pPr>
        <w:pStyle w:val="a7"/>
        <w:numPr>
          <w:ilvl w:val="0"/>
          <w:numId w:val="4"/>
        </w:numPr>
        <w:autoSpaceDE w:val="0"/>
        <w:autoSpaceDN w:val="0"/>
        <w:ind w:left="0" w:firstLine="420"/>
        <w:jc w:val="both"/>
        <w:rPr>
          <w:bCs/>
          <w:szCs w:val="24"/>
          <w:lang w:val="ru-RU"/>
        </w:rPr>
      </w:pPr>
      <w:r w:rsidRPr="00DB2C0E">
        <w:rPr>
          <w:bCs/>
          <w:szCs w:val="24"/>
          <w:lang w:val="ru-RU"/>
        </w:rPr>
        <w:t xml:space="preserve">     индексация арендной платы – по соглашению сторон,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r w:rsidRPr="00BB1884">
        <w:rPr>
          <w:bCs/>
          <w:szCs w:val="24"/>
        </w:rPr>
        <w:t>www</w:t>
      </w:r>
      <w:r w:rsidRPr="00DB2C0E">
        <w:rPr>
          <w:bCs/>
          <w:szCs w:val="24"/>
          <w:lang w:val="ru-RU"/>
        </w:rPr>
        <w:t>.</w:t>
      </w:r>
      <w:proofErr w:type="spellStart"/>
      <w:r w:rsidRPr="00BB1884">
        <w:rPr>
          <w:bCs/>
          <w:szCs w:val="24"/>
        </w:rPr>
        <w:t>gks</w:t>
      </w:r>
      <w:proofErr w:type="spellEnd"/>
      <w:r w:rsidRPr="00DB2C0E">
        <w:rPr>
          <w:bCs/>
          <w:szCs w:val="24"/>
          <w:lang w:val="ru-RU"/>
        </w:rPr>
        <w:t>.</w:t>
      </w:r>
      <w:proofErr w:type="spellStart"/>
      <w:r w:rsidRPr="00BB1884">
        <w:rPr>
          <w:bCs/>
          <w:szCs w:val="24"/>
        </w:rPr>
        <w:t>ru</w:t>
      </w:r>
      <w:proofErr w:type="spellEnd"/>
      <w:r w:rsidRPr="00DB2C0E">
        <w:rPr>
          <w:bCs/>
          <w:szCs w:val="24"/>
          <w:lang w:val="ru-RU"/>
        </w:rPr>
        <w:t>, но не более чем на 5 (пять) %;</w:t>
      </w:r>
    </w:p>
    <w:p w14:paraId="57F54C41" w14:textId="77777777" w:rsidR="00EC5191" w:rsidRPr="00DB2C0E" w:rsidRDefault="00EC5191" w:rsidP="00EC5191">
      <w:pPr>
        <w:pStyle w:val="a7"/>
        <w:numPr>
          <w:ilvl w:val="0"/>
          <w:numId w:val="4"/>
        </w:numPr>
        <w:autoSpaceDE w:val="0"/>
        <w:autoSpaceDN w:val="0"/>
        <w:ind w:left="0" w:firstLine="420"/>
        <w:jc w:val="both"/>
        <w:rPr>
          <w:bCs/>
          <w:szCs w:val="24"/>
          <w:lang w:val="ru-RU"/>
        </w:rPr>
      </w:pPr>
      <w:r w:rsidRPr="00DB2C0E">
        <w:rPr>
          <w:bCs/>
          <w:szCs w:val="24"/>
          <w:lang w:val="ru-RU"/>
        </w:rPr>
        <w:lastRenderedPageBreak/>
        <w:t xml:space="preserve">  </w:t>
      </w:r>
      <w:r w:rsidRPr="00F2779D">
        <w:rPr>
          <w:rFonts w:ascii="Times New Roman" w:hAnsi="Times New Roman"/>
          <w:bCs/>
          <w:szCs w:val="24"/>
          <w:lang w:val="ru-RU"/>
        </w:rPr>
        <w:t>Аре</w:t>
      </w:r>
      <w:r w:rsidRPr="00DB2C0E">
        <w:rPr>
          <w:bCs/>
          <w:szCs w:val="24"/>
          <w:lang w:val="ru-RU"/>
        </w:rPr>
        <w:t>ндодатель не имеет право расторгнуть договор в одностороннем внесудебном порядке;</w:t>
      </w:r>
    </w:p>
    <w:p w14:paraId="787B432F" w14:textId="77777777" w:rsidR="00EC5191" w:rsidRPr="00DB2C0E" w:rsidRDefault="00EC5191" w:rsidP="00EC5191">
      <w:pPr>
        <w:numPr>
          <w:ilvl w:val="0"/>
          <w:numId w:val="3"/>
        </w:numPr>
        <w:autoSpaceDE w:val="0"/>
        <w:autoSpaceDN w:val="0"/>
        <w:ind w:firstLine="426"/>
        <w:jc w:val="both"/>
        <w:rPr>
          <w:b/>
          <w:bCs/>
          <w:i/>
        </w:rPr>
      </w:pPr>
      <w:r w:rsidRPr="00DB2C0E">
        <w:rPr>
          <w:bCs/>
        </w:rPr>
        <w:t xml:space="preserve">  Арендатор уплачивает Арендодателю ежемесячную арендную плату по договору аренды нежилых помещений Объекта, с даты, следующей за днем подписания акта приема –передачи недвижимого имущества по договору купли-продажи</w:t>
      </w:r>
      <w:r w:rsidRPr="00F2779D">
        <w:rPr>
          <w:iCs/>
        </w:rPr>
        <w:t>;</w:t>
      </w:r>
    </w:p>
    <w:p w14:paraId="2BCD5FA8" w14:textId="77777777" w:rsidR="00EC5191" w:rsidRPr="00F2779D" w:rsidRDefault="00EC5191" w:rsidP="00EC5191">
      <w:pPr>
        <w:pStyle w:val="a7"/>
        <w:numPr>
          <w:ilvl w:val="0"/>
          <w:numId w:val="3"/>
        </w:numPr>
        <w:tabs>
          <w:tab w:val="num" w:pos="284"/>
        </w:tabs>
        <w:autoSpaceDE w:val="0"/>
        <w:autoSpaceDN w:val="0"/>
        <w:ind w:left="0" w:firstLine="360"/>
        <w:jc w:val="both"/>
        <w:rPr>
          <w:bCs/>
          <w:szCs w:val="24"/>
          <w:lang w:val="ru-RU"/>
        </w:rPr>
      </w:pPr>
      <w:r w:rsidRPr="00DB2C0E">
        <w:rPr>
          <w:bCs/>
          <w:szCs w:val="24"/>
          <w:lang w:val="ru-RU"/>
        </w:rPr>
        <w:t xml:space="preserve">Арендодатель обязан компенсировать Арендатору расходы на подготовку технической документации на арендуемые помещения Объекта и постановку их на кадастровый учет.  </w:t>
      </w:r>
    </w:p>
    <w:p w14:paraId="00DB73FF" w14:textId="77777777" w:rsidR="00EC5191" w:rsidRPr="00BB5E8B" w:rsidRDefault="00EC5191" w:rsidP="00352702">
      <w:pPr>
        <w:pStyle w:val="a7"/>
        <w:autoSpaceDE w:val="0"/>
        <w:autoSpaceDN w:val="0"/>
        <w:ind w:left="360"/>
        <w:jc w:val="both"/>
        <w:rPr>
          <w:bCs/>
          <w:szCs w:val="24"/>
          <w:lang w:val="ru-RU"/>
        </w:rPr>
      </w:pPr>
    </w:p>
    <w:p w14:paraId="7DFDA771" w14:textId="77777777" w:rsidR="00EC5191" w:rsidRPr="00D719FD" w:rsidRDefault="00EC5191" w:rsidP="00352702">
      <w:pPr>
        <w:pStyle w:val="a7"/>
        <w:autoSpaceDE w:val="0"/>
        <w:autoSpaceDN w:val="0"/>
        <w:spacing w:before="120"/>
        <w:ind w:left="0" w:firstLine="709"/>
        <w:jc w:val="both"/>
        <w:rPr>
          <w:rFonts w:ascii="Times New Roman" w:hAnsi="Times New Roman"/>
          <w:b/>
          <w:szCs w:val="24"/>
          <w:lang w:val="ru-RU"/>
        </w:rPr>
      </w:pPr>
      <w:r w:rsidRPr="00D719FD">
        <w:rPr>
          <w:rFonts w:ascii="Times New Roman" w:hAnsi="Times New Roman"/>
          <w:b/>
          <w:szCs w:val="24"/>
          <w:lang w:val="ru-RU"/>
        </w:rPr>
        <w:t>Отлагательное условие по передаче Объекта:</w:t>
      </w:r>
    </w:p>
    <w:p w14:paraId="070DA7E5" w14:textId="77777777" w:rsidR="00EC5191" w:rsidRDefault="00EC5191" w:rsidP="00352702">
      <w:pPr>
        <w:pStyle w:val="a7"/>
        <w:autoSpaceDE w:val="0"/>
        <w:autoSpaceDN w:val="0"/>
        <w:spacing w:before="12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719FD">
        <w:rPr>
          <w:rFonts w:ascii="Times New Roman" w:hAnsi="Times New Roman"/>
          <w:bCs/>
          <w:szCs w:val="24"/>
          <w:lang w:val="ru-RU"/>
        </w:rPr>
        <w:t>Объект передается Покупателю по акту приема-передачи с отлагательным условием и поздней регистрацией перехода права собственности в течение 180 календарных дней с момента подписания договора купли-продажи.</w:t>
      </w:r>
    </w:p>
    <w:p w14:paraId="31EEB55D" w14:textId="77777777" w:rsidR="00EC5191" w:rsidRPr="00D719FD" w:rsidRDefault="00EC5191" w:rsidP="00352702">
      <w:pPr>
        <w:pStyle w:val="a7"/>
        <w:autoSpaceDE w:val="0"/>
        <w:autoSpaceDN w:val="0"/>
        <w:spacing w:before="12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14:paraId="2DB07AF7" w14:textId="77777777" w:rsidR="00EC5191" w:rsidRDefault="00EC5191" w:rsidP="00352702">
      <w:pPr>
        <w:ind w:right="-57"/>
        <w:jc w:val="center"/>
        <w:rPr>
          <w:b/>
        </w:rPr>
      </w:pPr>
      <w:r>
        <w:rPr>
          <w:b/>
        </w:rPr>
        <w:t>Начальная цена Лота 1 – 4 184 000 рублей (в том числе НДС).</w:t>
      </w:r>
    </w:p>
    <w:p w14:paraId="666A28D3" w14:textId="77777777" w:rsidR="00EC5191" w:rsidRDefault="00EC5191" w:rsidP="00352702">
      <w:pPr>
        <w:ind w:right="-57"/>
        <w:jc w:val="center"/>
        <w:rPr>
          <w:b/>
        </w:rPr>
      </w:pPr>
      <w:r>
        <w:rPr>
          <w:b/>
        </w:rPr>
        <w:t>Минимальная цена Лота 1 – 3 138 000 рублей (в том числе НДС).</w:t>
      </w:r>
    </w:p>
    <w:p w14:paraId="11AD115A" w14:textId="77777777" w:rsidR="00EC5191" w:rsidRPr="00B1535E" w:rsidRDefault="00EC5191" w:rsidP="00352702">
      <w:pPr>
        <w:ind w:right="-57"/>
        <w:jc w:val="center"/>
        <w:rPr>
          <w:b/>
          <w:bCs/>
        </w:rPr>
      </w:pPr>
      <w:r w:rsidRPr="00B1535E">
        <w:rPr>
          <w:b/>
          <w:bCs/>
        </w:rPr>
        <w:t xml:space="preserve">Сумма задатка – </w:t>
      </w:r>
      <w:r>
        <w:rPr>
          <w:b/>
          <w:bCs/>
        </w:rPr>
        <w:t xml:space="preserve">420 000 </w:t>
      </w:r>
      <w:r w:rsidRPr="00B1535E">
        <w:rPr>
          <w:b/>
          <w:bCs/>
        </w:rPr>
        <w:t>рублей.</w:t>
      </w:r>
    </w:p>
    <w:p w14:paraId="377F7659" w14:textId="77777777" w:rsidR="00EC5191" w:rsidRDefault="00EC5191" w:rsidP="00352702">
      <w:pPr>
        <w:ind w:right="-57"/>
        <w:jc w:val="center"/>
        <w:rPr>
          <w:b/>
          <w:bCs/>
        </w:rPr>
      </w:pPr>
      <w:r w:rsidRPr="00B1535E">
        <w:rPr>
          <w:b/>
          <w:bCs/>
        </w:rPr>
        <w:t>Шаг аукциона</w:t>
      </w:r>
      <w:r>
        <w:rPr>
          <w:b/>
          <w:bCs/>
        </w:rPr>
        <w:t xml:space="preserve"> на повышение </w:t>
      </w:r>
      <w:r w:rsidRPr="00B1535E">
        <w:rPr>
          <w:b/>
          <w:bCs/>
        </w:rPr>
        <w:t xml:space="preserve">– </w:t>
      </w:r>
      <w:r>
        <w:rPr>
          <w:b/>
          <w:bCs/>
        </w:rPr>
        <w:t>80 000</w:t>
      </w:r>
      <w:r w:rsidRPr="00B1535E">
        <w:rPr>
          <w:b/>
          <w:bCs/>
        </w:rPr>
        <w:t xml:space="preserve"> рублей.</w:t>
      </w:r>
    </w:p>
    <w:p w14:paraId="2FEC0734" w14:textId="77777777" w:rsidR="00EC5191" w:rsidRDefault="00EC5191" w:rsidP="00352702">
      <w:pPr>
        <w:ind w:right="-57"/>
        <w:jc w:val="center"/>
        <w:rPr>
          <w:b/>
          <w:bCs/>
        </w:rPr>
      </w:pPr>
      <w:r w:rsidRPr="00B1535E">
        <w:rPr>
          <w:b/>
          <w:bCs/>
        </w:rPr>
        <w:t>Шаг аукциона</w:t>
      </w:r>
      <w:r>
        <w:rPr>
          <w:b/>
          <w:bCs/>
        </w:rPr>
        <w:t xml:space="preserve"> на понижение </w:t>
      </w:r>
      <w:r w:rsidRPr="00B1535E">
        <w:rPr>
          <w:b/>
          <w:bCs/>
        </w:rPr>
        <w:t xml:space="preserve">– </w:t>
      </w:r>
      <w:r>
        <w:rPr>
          <w:b/>
          <w:bCs/>
        </w:rPr>
        <w:t>104 600</w:t>
      </w:r>
      <w:r w:rsidRPr="00B1535E">
        <w:rPr>
          <w:b/>
          <w:bCs/>
        </w:rPr>
        <w:t xml:space="preserve"> рублей.</w:t>
      </w:r>
    </w:p>
    <w:p w14:paraId="0CDD2BB0" w14:textId="77777777" w:rsidR="00EC5191" w:rsidRPr="00B1535E" w:rsidRDefault="00EC5191" w:rsidP="00352702">
      <w:pPr>
        <w:ind w:right="-57"/>
        <w:jc w:val="center"/>
        <w:rPr>
          <w:b/>
          <w:bCs/>
        </w:rPr>
      </w:pPr>
    </w:p>
    <w:p w14:paraId="091DD840" w14:textId="77777777" w:rsidR="00DD53F7" w:rsidRPr="00B2292B" w:rsidRDefault="00DD53F7" w:rsidP="00EC5191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619"/>
    <w:multiLevelType w:val="hybridMultilevel"/>
    <w:tmpl w:val="9A1A3F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3B3A5633"/>
    <w:multiLevelType w:val="hybridMultilevel"/>
    <w:tmpl w:val="C23C1A1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FC8D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8E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4A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04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04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27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86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2C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8462B"/>
    <w:rsid w:val="001F06F8"/>
    <w:rsid w:val="00203EE2"/>
    <w:rsid w:val="00214DDD"/>
    <w:rsid w:val="002601B9"/>
    <w:rsid w:val="0034675B"/>
    <w:rsid w:val="003700D9"/>
    <w:rsid w:val="00390075"/>
    <w:rsid w:val="004276A6"/>
    <w:rsid w:val="004763A5"/>
    <w:rsid w:val="004A7B35"/>
    <w:rsid w:val="005A7674"/>
    <w:rsid w:val="00652778"/>
    <w:rsid w:val="00706571"/>
    <w:rsid w:val="007117B4"/>
    <w:rsid w:val="00740C61"/>
    <w:rsid w:val="0081080C"/>
    <w:rsid w:val="008A7E7F"/>
    <w:rsid w:val="008D35D4"/>
    <w:rsid w:val="00940EC5"/>
    <w:rsid w:val="00976F99"/>
    <w:rsid w:val="009F3538"/>
    <w:rsid w:val="00A37F9A"/>
    <w:rsid w:val="00A525E6"/>
    <w:rsid w:val="00A61F0A"/>
    <w:rsid w:val="00A67288"/>
    <w:rsid w:val="00AF7137"/>
    <w:rsid w:val="00B2292B"/>
    <w:rsid w:val="00B43FFF"/>
    <w:rsid w:val="00B8495C"/>
    <w:rsid w:val="00BB68E6"/>
    <w:rsid w:val="00BC5271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37D5C"/>
    <w:rsid w:val="00E44D38"/>
    <w:rsid w:val="00E50A6D"/>
    <w:rsid w:val="00E564AD"/>
    <w:rsid w:val="00E90926"/>
    <w:rsid w:val="00E9264B"/>
    <w:rsid w:val="00EC5191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C6A9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A525E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Body Text"/>
    <w:basedOn w:val="a"/>
    <w:link w:val="af"/>
    <w:uiPriority w:val="99"/>
    <w:semiHidden/>
    <w:unhideWhenUsed/>
    <w:rsid w:val="00A525E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52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"/>
    <w:basedOn w:val="a"/>
    <w:rsid w:val="00EC51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8O9PVGrXnIpVLaSNI13zpSjOVwR7JDx9EzTiCavNRtg=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7n58oScJ4rpp7WV0ChiBhx4TUJAAw7SYL64MQnmV6rI=</DigestValue>
    </Reference>
  </SignedInfo>
  <SignatureValue>bNfz27bdnq+9NOfkW6b9rWMFuIBhZ33wUeKmAwZdFfwx3yUVHbXglObilQDSwIor
IlIIW3AOv3dQXY+hFrEbFA==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SsTTJEV67QhKGhviH5GLWSS2miQ=</DigestValue>
      </Reference>
      <Reference URI="/word/fontTable.xml?ContentType=application/vnd.openxmlformats-officedocument.wordprocessingml.fontTable+xml">
        <DigestMethod Algorithm="http://www.w3.org/2000/09/xmldsig#sha1"/>
        <DigestValue>Jg54FE2KPMsaj1Ga+QspTlufSwo=</DigestValue>
      </Reference>
      <Reference URI="/word/numbering.xml?ContentType=application/vnd.openxmlformats-officedocument.wordprocessingml.numbering+xml">
        <DigestMethod Algorithm="http://www.w3.org/2000/09/xmldsig#sha1"/>
        <DigestValue>C+pl6na+JC3H4l0BH4Cjib5Chv8=</DigestValue>
      </Reference>
      <Reference URI="/word/settings.xml?ContentType=application/vnd.openxmlformats-officedocument.wordprocessingml.settings+xml">
        <DigestMethod Algorithm="http://www.w3.org/2000/09/xmldsig#sha1"/>
        <DigestValue>mJ6YkFe2306CVusueW2lwOZBx/k=</DigestValue>
      </Reference>
      <Reference URI="/word/styles.xml?ContentType=application/vnd.openxmlformats-officedocument.wordprocessingml.styles+xml">
        <DigestMethod Algorithm="http://www.w3.org/2000/09/xmldsig#sha1"/>
        <DigestValue>sdI4mTJMHEdxBJZqMT+FeivhaMg=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lmkyIc2FboqRleI2CCUYrdyY/oQ=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2022-04-12T08:50:48Z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2022-04-12T08:50:48Z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46</cp:revision>
  <cp:lastPrinted>2016-04-28T11:19:00Z</cp:lastPrinted>
  <dcterms:created xsi:type="dcterms:W3CDTF">2014-07-08T11:34:00Z</dcterms:created>
  <dcterms:modified xsi:type="dcterms:W3CDTF">2022-04-12T08:50:00Z</dcterms:modified>
</cp:coreProperties>
</file>