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B4D31D3" w:rsidR="00EE2718" w:rsidRPr="00E22967" w:rsidRDefault="002821C7" w:rsidP="00C55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296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2296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2296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22967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Публичным акционерным обществом Банк «ВВБ» (ПАО Банк «ВВБ»</w:t>
      </w:r>
      <w:r w:rsidR="004113B4" w:rsidRPr="00E22967">
        <w:rPr>
          <w:rFonts w:ascii="Times New Roman" w:hAnsi="Times New Roman" w:cs="Times New Roman"/>
          <w:sz w:val="24"/>
          <w:szCs w:val="24"/>
        </w:rPr>
        <w:t>)</w:t>
      </w:r>
      <w:r w:rsidRPr="00E22967">
        <w:rPr>
          <w:rFonts w:ascii="Times New Roman" w:hAnsi="Times New Roman" w:cs="Times New Roman"/>
          <w:sz w:val="24"/>
          <w:szCs w:val="24"/>
        </w:rPr>
        <w:t xml:space="preserve">, </w:t>
      </w:r>
      <w:r w:rsidR="004113B4" w:rsidRPr="00E22967">
        <w:rPr>
          <w:rFonts w:ascii="Times New Roman" w:hAnsi="Times New Roman" w:cs="Times New Roman"/>
          <w:sz w:val="24"/>
          <w:szCs w:val="24"/>
        </w:rPr>
        <w:t>(</w:t>
      </w:r>
      <w:r w:rsidRPr="00E22967">
        <w:rPr>
          <w:rFonts w:ascii="Times New Roman" w:hAnsi="Times New Roman" w:cs="Times New Roman"/>
          <w:sz w:val="24"/>
          <w:szCs w:val="24"/>
        </w:rPr>
        <w:t xml:space="preserve">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 </w:t>
      </w:r>
      <w:r w:rsidR="00814A72" w:rsidRPr="00E2296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D2CD1" w:rsidRPr="00E22967">
        <w:rPr>
          <w:rFonts w:ascii="Times New Roman" w:hAnsi="Times New Roman" w:cs="Times New Roman"/>
          <w:sz w:val="24"/>
          <w:szCs w:val="24"/>
        </w:rPr>
        <w:t>г</w:t>
      </w:r>
      <w:r w:rsidR="00814A72" w:rsidRPr="00E2296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E22967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E22967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E22967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E22967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11338050" w:rsidR="00EE2718" w:rsidRPr="00E22967" w:rsidRDefault="00EE2718" w:rsidP="00C55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967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821C7" w:rsidRPr="00E22967">
        <w:rPr>
          <w:rFonts w:ascii="Times New Roman" w:hAnsi="Times New Roman" w:cs="Times New Roman"/>
          <w:b/>
          <w:bCs/>
          <w:sz w:val="24"/>
          <w:szCs w:val="24"/>
        </w:rPr>
        <w:t>ам 1-4, 8-12</w:t>
      </w:r>
      <w:r w:rsidRPr="00E22967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2A8CAFA2" w:rsidR="00EE2718" w:rsidRPr="00E22967" w:rsidRDefault="00EE2718" w:rsidP="00C55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2821C7" w:rsidRPr="00E22967">
        <w:rPr>
          <w:rFonts w:ascii="Times New Roman" w:hAnsi="Times New Roman" w:cs="Times New Roman"/>
          <w:b/>
          <w:bCs/>
          <w:sz w:val="24"/>
          <w:szCs w:val="24"/>
        </w:rPr>
        <w:t>1-12</w:t>
      </w:r>
      <w:r w:rsidRPr="00E22967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E22967" w:rsidRDefault="00EE2718" w:rsidP="00C55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70095EA7" w14:textId="77777777" w:rsidR="004C382C" w:rsidRPr="00E22967" w:rsidRDefault="004C382C" w:rsidP="00C55C4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E22967">
        <w:rPr>
          <w:rFonts w:ascii="Times New Roman" w:eastAsia="Times New Roman" w:hAnsi="Times New Roman" w:cs="Times New Roman"/>
          <w:sz w:val="24"/>
          <w:szCs w:val="24"/>
        </w:rPr>
        <w:t>Доли участия в уставном капитале:</w:t>
      </w:r>
    </w:p>
    <w:p w14:paraId="7F1C3229" w14:textId="1FB20B1D" w:rsidR="002821C7" w:rsidRPr="00E22967" w:rsidRDefault="002821C7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73289" w:rsidRPr="00E22967">
        <w:rPr>
          <w:rFonts w:ascii="Times New Roman" w:hAnsi="Times New Roman" w:cs="Times New Roman"/>
          <w:sz w:val="24"/>
          <w:szCs w:val="24"/>
        </w:rPr>
        <w:t>Доля в уставном капитале АО «Ярославский ликеро-водочный завод», ИНН 7604324547 (100%), номинальная стоимость - 10 000 руб., решение АС Ярославской области от 15.09.2020 по делу А82-23918/2019 о признании АО «Ярославский ликеро-водочный завод» несостоятельным (банкротом), находится в стадии банкротства</w:t>
      </w:r>
      <w:r w:rsidRPr="00E22967">
        <w:rPr>
          <w:rFonts w:ascii="Times New Roman" w:hAnsi="Times New Roman" w:cs="Times New Roman"/>
          <w:sz w:val="24"/>
          <w:szCs w:val="24"/>
        </w:rPr>
        <w:t xml:space="preserve">– </w:t>
      </w:r>
      <w:r w:rsidR="00673289" w:rsidRPr="00E22967">
        <w:rPr>
          <w:rFonts w:ascii="Times New Roman" w:eastAsia="Times New Roman" w:hAnsi="Times New Roman" w:cs="Times New Roman"/>
          <w:sz w:val="24"/>
          <w:szCs w:val="24"/>
        </w:rPr>
        <w:t xml:space="preserve">10 000,00 </w:t>
      </w:r>
      <w:r w:rsidRPr="00E22967">
        <w:rPr>
          <w:rFonts w:ascii="Times New Roman" w:hAnsi="Times New Roman" w:cs="Times New Roman"/>
          <w:sz w:val="24"/>
          <w:szCs w:val="24"/>
        </w:rPr>
        <w:t>руб.</w:t>
      </w:r>
    </w:p>
    <w:p w14:paraId="7D0F2456" w14:textId="0B7D5D52" w:rsidR="004C382C" w:rsidRPr="00E22967" w:rsidRDefault="004C382C" w:rsidP="00C55C4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и физическим лицам:</w:t>
      </w:r>
    </w:p>
    <w:p w14:paraId="77BD5D2E" w14:textId="20B28AAF" w:rsidR="002821C7" w:rsidRPr="00E22967" w:rsidRDefault="002821C7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73289" w:rsidRPr="00E22967">
        <w:rPr>
          <w:rFonts w:ascii="Times New Roman" w:hAnsi="Times New Roman" w:cs="Times New Roman"/>
          <w:sz w:val="24"/>
          <w:szCs w:val="24"/>
        </w:rPr>
        <w:t>ООО «Деловой Апельсин», ИНН 7838051694, солидарно ООО «Глобал сервис», ИНН 7842529694, ООО «</w:t>
      </w:r>
      <w:proofErr w:type="spellStart"/>
      <w:r w:rsidR="00673289" w:rsidRPr="00E22967">
        <w:rPr>
          <w:rFonts w:ascii="Times New Roman" w:hAnsi="Times New Roman" w:cs="Times New Roman"/>
          <w:sz w:val="24"/>
          <w:szCs w:val="24"/>
        </w:rPr>
        <w:t>СпецМашОйл</w:t>
      </w:r>
      <w:proofErr w:type="spellEnd"/>
      <w:r w:rsidR="00673289" w:rsidRPr="00E22967">
        <w:rPr>
          <w:rFonts w:ascii="Times New Roman" w:hAnsi="Times New Roman" w:cs="Times New Roman"/>
          <w:sz w:val="24"/>
          <w:szCs w:val="24"/>
        </w:rPr>
        <w:t xml:space="preserve">», ИНН 7816513666, ООО «Новгородский </w:t>
      </w:r>
      <w:proofErr w:type="spellStart"/>
      <w:r w:rsidR="00673289" w:rsidRPr="00E22967">
        <w:rPr>
          <w:rFonts w:ascii="Times New Roman" w:hAnsi="Times New Roman" w:cs="Times New Roman"/>
          <w:sz w:val="24"/>
          <w:szCs w:val="24"/>
        </w:rPr>
        <w:t>Доркомсервис</w:t>
      </w:r>
      <w:proofErr w:type="spellEnd"/>
      <w:r w:rsidR="00673289" w:rsidRPr="00E22967">
        <w:rPr>
          <w:rFonts w:ascii="Times New Roman" w:hAnsi="Times New Roman" w:cs="Times New Roman"/>
          <w:sz w:val="24"/>
          <w:szCs w:val="24"/>
        </w:rPr>
        <w:t xml:space="preserve">», ИНН 5302013816, Петровым Максимом Викторовичем, Новожиловым Андреем Васильевичем, Шабалиной Анной Григорьевной, КД 0301/000027/2016-КД от 08.11.2016, решение АС города Санкт-Петербурга и Ленинградской области от 12.11.2019 по делу А56-32074/2019, КД 0301/000028/2017-КД от 29.03.2017, КД 0301/000041/2017-КД от 11.04.2017, решение Чудовского районного суда Новгородской области от 23.07.2019 по делу 2-292, КД 0301/000057/2017-КД от 25.05.2017, решение Всеволожского городского суда от 29.07.2019 по делу 2-3307/2019, КД 0301/000066/2017-КД от 11.10.2017, решение Всеволожского городского суда от 29.07.2019 по делу 2-3302/2019, определение АС Новгородской области от 21.02.2019 по делу А44-6743/2018 о включении в РТК третьей очереди, ООО «Новгородский </w:t>
      </w:r>
      <w:proofErr w:type="spellStart"/>
      <w:r w:rsidR="00673289" w:rsidRPr="00E22967">
        <w:rPr>
          <w:rFonts w:ascii="Times New Roman" w:hAnsi="Times New Roman" w:cs="Times New Roman"/>
          <w:sz w:val="24"/>
          <w:szCs w:val="24"/>
        </w:rPr>
        <w:t>Доркомсервис</w:t>
      </w:r>
      <w:proofErr w:type="spellEnd"/>
      <w:r w:rsidR="00673289" w:rsidRPr="00E22967">
        <w:rPr>
          <w:rFonts w:ascii="Times New Roman" w:hAnsi="Times New Roman" w:cs="Times New Roman"/>
          <w:sz w:val="24"/>
          <w:szCs w:val="24"/>
        </w:rPr>
        <w:t>» находится в стадии банкротства (24 703 482,92 руб.)</w:t>
      </w:r>
      <w:r w:rsidRPr="00E22967">
        <w:rPr>
          <w:rFonts w:ascii="Times New Roman" w:hAnsi="Times New Roman" w:cs="Times New Roman"/>
          <w:sz w:val="24"/>
          <w:szCs w:val="24"/>
        </w:rPr>
        <w:t>–</w:t>
      </w:r>
      <w:r w:rsidR="00673289" w:rsidRPr="00E22967">
        <w:rPr>
          <w:rFonts w:ascii="Times New Roman" w:eastAsia="Times New Roman" w:hAnsi="Times New Roman" w:cs="Times New Roman"/>
          <w:sz w:val="24"/>
          <w:szCs w:val="24"/>
        </w:rPr>
        <w:t xml:space="preserve"> 24 703 482,92</w:t>
      </w:r>
      <w:r w:rsidRPr="00E2296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6ACAB84" w14:textId="6371DB65" w:rsidR="002821C7" w:rsidRPr="00E22967" w:rsidRDefault="002821C7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E2296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673289" w:rsidRPr="00E2296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73289" w:rsidRPr="00E22967">
        <w:rPr>
          <w:rFonts w:ascii="Times New Roman" w:hAnsi="Times New Roman" w:cs="Times New Roman"/>
          <w:sz w:val="24"/>
          <w:szCs w:val="24"/>
        </w:rPr>
        <w:t>ИнвестСтройПроект</w:t>
      </w:r>
      <w:proofErr w:type="spellEnd"/>
      <w:r w:rsidR="00673289" w:rsidRPr="00E22967">
        <w:rPr>
          <w:rFonts w:ascii="Times New Roman" w:hAnsi="Times New Roman" w:cs="Times New Roman"/>
          <w:sz w:val="24"/>
          <w:szCs w:val="24"/>
        </w:rPr>
        <w:t>», ИНН 7610095648, ООО «ЯРИНТЕРСТРОЙ», ИНН 7610104405, солидарно с Николаевым Андреем Николаевичем, КД 268 от 18.09.2014, КД 41 от 18.02.2014, КД 205 от 02.12.2015, имеется решение Рыбинского городского суда Ярославской области от 12.10.2017 по делу 2-133/2017 на сумму 31 291 920,97 руб. (38 033 875,63 руб.)</w:t>
      </w:r>
      <w:r w:rsidR="004113B4" w:rsidRPr="00E22967">
        <w:rPr>
          <w:rFonts w:ascii="Times New Roman" w:hAnsi="Times New Roman" w:cs="Times New Roman"/>
          <w:sz w:val="24"/>
          <w:szCs w:val="24"/>
        </w:rPr>
        <w:t xml:space="preserve"> </w:t>
      </w:r>
      <w:r w:rsidRPr="00E22967">
        <w:rPr>
          <w:rFonts w:ascii="Times New Roman" w:hAnsi="Times New Roman" w:cs="Times New Roman"/>
          <w:sz w:val="24"/>
          <w:szCs w:val="24"/>
        </w:rPr>
        <w:t xml:space="preserve">– </w:t>
      </w:r>
      <w:r w:rsidR="00673289" w:rsidRPr="00E22967">
        <w:rPr>
          <w:rFonts w:ascii="Times New Roman" w:eastAsia="Times New Roman" w:hAnsi="Times New Roman" w:cs="Times New Roman"/>
          <w:sz w:val="24"/>
          <w:szCs w:val="24"/>
        </w:rPr>
        <w:t xml:space="preserve">38 033 875,63 </w:t>
      </w:r>
      <w:r w:rsidRPr="00E22967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52BB2469" w14:textId="21FA8BE8" w:rsidR="00673289" w:rsidRPr="00E22967" w:rsidRDefault="002821C7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673289" w:rsidRPr="00E22967">
        <w:rPr>
          <w:rFonts w:ascii="Times New Roman" w:hAnsi="Times New Roman" w:cs="Times New Roman"/>
          <w:sz w:val="24"/>
          <w:szCs w:val="24"/>
        </w:rPr>
        <w:t xml:space="preserve">ООО «ПЛАНЕТА ЛОДОК», ИНН 7801444850, солидарно с Геращенко </w:t>
      </w:r>
      <w:proofErr w:type="spellStart"/>
      <w:r w:rsidR="00673289" w:rsidRPr="00E22967">
        <w:rPr>
          <w:rFonts w:ascii="Times New Roman" w:hAnsi="Times New Roman" w:cs="Times New Roman"/>
          <w:sz w:val="24"/>
          <w:szCs w:val="24"/>
        </w:rPr>
        <w:t>Андрем</w:t>
      </w:r>
      <w:proofErr w:type="spellEnd"/>
      <w:r w:rsidR="00673289" w:rsidRPr="00E22967">
        <w:rPr>
          <w:rFonts w:ascii="Times New Roman" w:hAnsi="Times New Roman" w:cs="Times New Roman"/>
          <w:sz w:val="24"/>
          <w:szCs w:val="24"/>
        </w:rPr>
        <w:t xml:space="preserve"> Викторовичем, КД 0301/000022/2017-КЛ от 16.03.2017, решение Петроградского районного суда от 26.02.2020 г. Санкт-Петербурга по делу 2-1441/2020 (58 059 090,16 руб.)</w:t>
      </w:r>
      <w:r w:rsidRPr="00E22967">
        <w:rPr>
          <w:rFonts w:ascii="Times New Roman" w:hAnsi="Times New Roman" w:cs="Times New Roman"/>
          <w:sz w:val="24"/>
          <w:szCs w:val="24"/>
        </w:rPr>
        <w:t>–</w:t>
      </w:r>
      <w:r w:rsidR="00673289" w:rsidRPr="00E22967">
        <w:rPr>
          <w:rFonts w:ascii="Times New Roman" w:eastAsia="Times New Roman" w:hAnsi="Times New Roman" w:cs="Times New Roman"/>
          <w:sz w:val="24"/>
          <w:szCs w:val="24"/>
        </w:rPr>
        <w:t xml:space="preserve"> 58 059 090,16</w:t>
      </w:r>
      <w:r w:rsidRPr="00E2296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A9A7EF8" w14:textId="7510CF9B" w:rsidR="002821C7" w:rsidRPr="00E22967" w:rsidRDefault="00673289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 </w:t>
      </w:r>
      <w:r w:rsidR="002821C7" w:rsidRPr="00E22967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 xml:space="preserve">ООО «Берилл+», ИНН 4401141920, солидарно с </w:t>
      </w:r>
      <w:proofErr w:type="spellStart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>Жиликовым</w:t>
      </w:r>
      <w:proofErr w:type="spellEnd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 xml:space="preserve"> Сергеем Юрьевичем, КД 56 от 23.07.2014, решение Свердловского районного суда г. Костромы от 02.02.2016 по делу 2-439/16, в отношении ООО «Берилл+», </w:t>
      </w:r>
      <w:proofErr w:type="spellStart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>Жиликов</w:t>
      </w:r>
      <w:proofErr w:type="spellEnd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 xml:space="preserve"> С.Ю. истек срок предъявления исполнительных документов (5 231 941,14 руб.)</w:t>
      </w:r>
      <w:r w:rsidR="00DA2DD8" w:rsidRPr="00E2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1C7" w:rsidRPr="00E22967">
        <w:rPr>
          <w:rFonts w:ascii="Times New Roman" w:hAnsi="Times New Roman" w:cs="Times New Roman"/>
          <w:sz w:val="24"/>
          <w:szCs w:val="24"/>
        </w:rPr>
        <w:t xml:space="preserve">– </w:t>
      </w:r>
      <w:r w:rsidR="00415C6F" w:rsidRPr="00E22967">
        <w:rPr>
          <w:rFonts w:ascii="Times New Roman" w:eastAsia="Times New Roman" w:hAnsi="Times New Roman" w:cs="Times New Roman"/>
          <w:sz w:val="24"/>
          <w:szCs w:val="24"/>
        </w:rPr>
        <w:t xml:space="preserve">3 653 987,70 </w:t>
      </w:r>
      <w:r w:rsidR="002821C7" w:rsidRPr="00E22967">
        <w:rPr>
          <w:rFonts w:ascii="Times New Roman" w:hAnsi="Times New Roman" w:cs="Times New Roman"/>
          <w:sz w:val="24"/>
          <w:szCs w:val="24"/>
        </w:rPr>
        <w:t>руб.</w:t>
      </w:r>
    </w:p>
    <w:p w14:paraId="2405D493" w14:textId="1DD96F71" w:rsidR="002821C7" w:rsidRPr="00E22967" w:rsidRDefault="002821C7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>ООО «Клен», ИНН 7611015204, солидарно с ООО «Ванда», ИНН 7611021582, Смирновым-</w:t>
      </w:r>
      <w:proofErr w:type="spellStart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>Прозуменщиковым</w:t>
      </w:r>
      <w:proofErr w:type="spellEnd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 xml:space="preserve"> Максимом Михайловичем, Смирновой-</w:t>
      </w:r>
      <w:proofErr w:type="spellStart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>Прозуменщиковой</w:t>
      </w:r>
      <w:proofErr w:type="spellEnd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 xml:space="preserve"> Александрой Леонидовной, </w:t>
      </w:r>
      <w:proofErr w:type="spellStart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>Прозуменщиковым</w:t>
      </w:r>
      <w:proofErr w:type="spellEnd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 xml:space="preserve"> Леонидом Петровичем, КД 108 от 02.12.2013, имеется заочное решение Тутаевского городского суда от 28.12.2015 по делу 2-1818/2015 на сумму 25 528 513,61 руб., Смирнов-</w:t>
      </w:r>
      <w:proofErr w:type="spellStart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>Прозуменщиков</w:t>
      </w:r>
      <w:proofErr w:type="spellEnd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 xml:space="preserve"> М.М., Смирнова-</w:t>
      </w:r>
      <w:proofErr w:type="spellStart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>Прозуменщикова</w:t>
      </w:r>
      <w:proofErr w:type="spellEnd"/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 xml:space="preserve"> А.Л. - находятся в стадии банкротства (27 243 449,80 руб.)</w:t>
      </w:r>
      <w:r w:rsidRPr="00E22967">
        <w:rPr>
          <w:rFonts w:ascii="Times New Roman" w:hAnsi="Times New Roman" w:cs="Times New Roman"/>
          <w:sz w:val="24"/>
          <w:szCs w:val="24"/>
        </w:rPr>
        <w:t xml:space="preserve">– </w:t>
      </w:r>
      <w:r w:rsidR="00415C6F" w:rsidRPr="00E22967">
        <w:rPr>
          <w:rFonts w:ascii="Times New Roman" w:eastAsia="Times New Roman" w:hAnsi="Times New Roman" w:cs="Times New Roman"/>
          <w:sz w:val="24"/>
          <w:szCs w:val="24"/>
        </w:rPr>
        <w:t xml:space="preserve">13 517 752,27 </w:t>
      </w:r>
      <w:r w:rsidRPr="00E2296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0EB8D523" w14:textId="5AB23153" w:rsidR="002821C7" w:rsidRPr="00E22967" w:rsidRDefault="002821C7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lastRenderedPageBreak/>
        <w:t xml:space="preserve">Лот 7 – </w:t>
      </w:r>
      <w:r w:rsidR="002976C3" w:rsidRPr="00E22967">
        <w:rPr>
          <w:rFonts w:ascii="Times New Roman" w:eastAsia="Times New Roman" w:hAnsi="Times New Roman" w:cs="Times New Roman"/>
          <w:sz w:val="24"/>
          <w:szCs w:val="24"/>
        </w:rPr>
        <w:t>ООО «МАЗУТ БИТУМ», ИНН 7602079191, солидарно с Фадеевым Александром Сергеевичем, КД 82 от 26.11.2014, заочное решение Кировского районного суда г. Ярославля от 05.09.2017 по делу 2-3813/17 (441 404,84 руб.)</w:t>
      </w:r>
      <w:r w:rsidRPr="00E22967">
        <w:rPr>
          <w:rFonts w:ascii="Times New Roman" w:hAnsi="Times New Roman" w:cs="Times New Roman"/>
          <w:sz w:val="24"/>
          <w:szCs w:val="24"/>
        </w:rPr>
        <w:t xml:space="preserve">– </w:t>
      </w:r>
      <w:r w:rsidR="00415C6F" w:rsidRPr="00E22967">
        <w:rPr>
          <w:rFonts w:ascii="Times New Roman" w:eastAsia="Times New Roman" w:hAnsi="Times New Roman" w:cs="Times New Roman"/>
          <w:sz w:val="24"/>
          <w:szCs w:val="24"/>
        </w:rPr>
        <w:t xml:space="preserve">307 892,43 </w:t>
      </w:r>
      <w:r w:rsidRPr="00E22967">
        <w:rPr>
          <w:rFonts w:ascii="Times New Roman" w:hAnsi="Times New Roman" w:cs="Times New Roman"/>
          <w:sz w:val="24"/>
          <w:szCs w:val="24"/>
        </w:rPr>
        <w:t>руб.</w:t>
      </w:r>
    </w:p>
    <w:p w14:paraId="63D54900" w14:textId="247FDD15" w:rsidR="002821C7" w:rsidRPr="00E22967" w:rsidRDefault="002821C7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55 физическим лицам, г. Санкт-Петербург, имеются права требования с истекшим сроком предъявления исполнительных документов, </w:t>
      </w:r>
      <w:proofErr w:type="spellStart"/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Гатенадзе</w:t>
      </w:r>
      <w:proofErr w:type="spellEnd"/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 xml:space="preserve"> Д.Т., </w:t>
      </w:r>
      <w:proofErr w:type="spellStart"/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Слаква</w:t>
      </w:r>
      <w:proofErr w:type="spellEnd"/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 xml:space="preserve"> В.Е., Костылев В.А., Табаков Д.А. находятся в стадии банкротства (46 240 624,26 руб.)</w:t>
      </w:r>
      <w:r w:rsidRPr="00E22967">
        <w:rPr>
          <w:rFonts w:ascii="Times New Roman" w:hAnsi="Times New Roman" w:cs="Times New Roman"/>
          <w:sz w:val="24"/>
          <w:szCs w:val="24"/>
        </w:rPr>
        <w:t xml:space="preserve">– </w:t>
      </w:r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46 240 624,26</w:t>
      </w:r>
      <w:r w:rsidR="006F7398" w:rsidRPr="00E2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67">
        <w:rPr>
          <w:rFonts w:ascii="Times New Roman" w:hAnsi="Times New Roman" w:cs="Times New Roman"/>
          <w:sz w:val="24"/>
          <w:szCs w:val="24"/>
        </w:rPr>
        <w:t>руб.</w:t>
      </w:r>
    </w:p>
    <w:p w14:paraId="085E6211" w14:textId="3FDD367B" w:rsidR="002821C7" w:rsidRPr="00E22967" w:rsidRDefault="002821C7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Права требования к 5 физическим лицам, г. Санкт-Петербург (407 904,74 руб.)</w:t>
      </w:r>
      <w:r w:rsidRPr="00E22967">
        <w:rPr>
          <w:rFonts w:ascii="Times New Roman" w:hAnsi="Times New Roman" w:cs="Times New Roman"/>
          <w:sz w:val="24"/>
          <w:szCs w:val="24"/>
        </w:rPr>
        <w:t xml:space="preserve">– </w:t>
      </w:r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407 904,74</w:t>
      </w:r>
      <w:r w:rsidR="006F7398" w:rsidRPr="00E2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67">
        <w:rPr>
          <w:rFonts w:ascii="Times New Roman" w:hAnsi="Times New Roman" w:cs="Times New Roman"/>
          <w:sz w:val="24"/>
          <w:szCs w:val="24"/>
        </w:rPr>
        <w:t>руб.</w:t>
      </w:r>
    </w:p>
    <w:p w14:paraId="27E4CA38" w14:textId="585144A5" w:rsidR="002821C7" w:rsidRPr="00E22967" w:rsidRDefault="002821C7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7 физическим лицам, г. Санкт-Петербург, </w:t>
      </w:r>
      <w:proofErr w:type="spellStart"/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Джуваликян</w:t>
      </w:r>
      <w:proofErr w:type="spellEnd"/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 xml:space="preserve"> А.С. находится в стадии банкротства (29 750 155,75 руб.)</w:t>
      </w:r>
      <w:r w:rsidRPr="00E22967">
        <w:rPr>
          <w:rFonts w:ascii="Times New Roman" w:hAnsi="Times New Roman" w:cs="Times New Roman"/>
          <w:sz w:val="24"/>
          <w:szCs w:val="24"/>
        </w:rPr>
        <w:t xml:space="preserve">– </w:t>
      </w:r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29 750 155,75</w:t>
      </w:r>
      <w:r w:rsidR="006F7398" w:rsidRPr="00E2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67">
        <w:rPr>
          <w:rFonts w:ascii="Times New Roman" w:hAnsi="Times New Roman" w:cs="Times New Roman"/>
          <w:sz w:val="24"/>
          <w:szCs w:val="24"/>
        </w:rPr>
        <w:t>руб.</w:t>
      </w:r>
    </w:p>
    <w:p w14:paraId="0F2E87FC" w14:textId="43156B9A" w:rsidR="002821C7" w:rsidRPr="00E22967" w:rsidRDefault="002821C7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 xml:space="preserve">Сабирова Эльвира </w:t>
      </w:r>
      <w:proofErr w:type="spellStart"/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Шагаданиевна</w:t>
      </w:r>
      <w:proofErr w:type="spellEnd"/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, КД 0406/000151/2017-КД от 28.02.2017, определении АС Нижегородской области от 06.08.2019 по делу А-43-13526/2019 о включении в РТК третьей очереди, постановление Первого ААС от 18.11.2020 по делу А-43-13526/2019, Сабирова Э.Ш. находится в стадии банкротства (23 968 487,89 руб.)</w:t>
      </w:r>
      <w:r w:rsidR="006F7398" w:rsidRPr="00E2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67">
        <w:rPr>
          <w:rFonts w:ascii="Times New Roman" w:hAnsi="Times New Roman" w:cs="Times New Roman"/>
          <w:sz w:val="24"/>
          <w:szCs w:val="24"/>
        </w:rPr>
        <w:t xml:space="preserve">– </w:t>
      </w:r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23 968 487,89</w:t>
      </w:r>
      <w:r w:rsidR="006F7398" w:rsidRPr="00E2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67">
        <w:rPr>
          <w:rFonts w:ascii="Times New Roman" w:hAnsi="Times New Roman" w:cs="Times New Roman"/>
          <w:sz w:val="24"/>
          <w:szCs w:val="24"/>
        </w:rPr>
        <w:t>руб.</w:t>
      </w:r>
    </w:p>
    <w:p w14:paraId="07238686" w14:textId="21A7F2AC" w:rsidR="002821C7" w:rsidRPr="00E22967" w:rsidRDefault="002821C7" w:rsidP="00C5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Котов Дмитрий Юрьевич, КД 007-15/МФ-КД/Ц от 28.01.2015, решение Чеховского городского суда Московской области от 25.03.2019 по делу 2-1102/2019 (31 351 047,09 руб.)</w:t>
      </w:r>
      <w:r w:rsidRPr="00E22967">
        <w:rPr>
          <w:rFonts w:ascii="Times New Roman" w:hAnsi="Times New Roman" w:cs="Times New Roman"/>
          <w:sz w:val="24"/>
          <w:szCs w:val="24"/>
        </w:rPr>
        <w:t xml:space="preserve">– </w:t>
      </w:r>
      <w:r w:rsidR="004C382C" w:rsidRPr="00E22967">
        <w:rPr>
          <w:rFonts w:ascii="Times New Roman" w:eastAsia="Times New Roman" w:hAnsi="Times New Roman" w:cs="Times New Roman"/>
          <w:sz w:val="24"/>
          <w:szCs w:val="24"/>
        </w:rPr>
        <w:t>31 351 047,09</w:t>
      </w:r>
      <w:r w:rsidR="006F7398" w:rsidRPr="00E2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67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E22967" w:rsidRDefault="0066267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22967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22967">
          <w:rPr>
            <w:rStyle w:val="a4"/>
            <w:color w:val="auto"/>
          </w:rPr>
          <w:t>www.asv.org.ru</w:t>
        </w:r>
      </w:hyperlink>
      <w:r w:rsidRPr="00E22967">
        <w:t xml:space="preserve">, </w:t>
      </w:r>
      <w:hyperlink r:id="rId5" w:history="1">
        <w:r w:rsidRPr="00E22967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E22967">
        <w:t xml:space="preserve"> в разделах «Ликвидация Банков» и «Продажа имущества».</w:t>
      </w:r>
    </w:p>
    <w:p w14:paraId="5B7FEA7F" w14:textId="41F22056" w:rsidR="00662676" w:rsidRPr="00E22967" w:rsidRDefault="0066267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22967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821C7" w:rsidRPr="00E22967">
        <w:t>5</w:t>
      </w:r>
      <w:r w:rsidR="00714773" w:rsidRPr="00E22967">
        <w:t xml:space="preserve"> (</w:t>
      </w:r>
      <w:r w:rsidR="002821C7" w:rsidRPr="00E22967">
        <w:t>Пять</w:t>
      </w:r>
      <w:r w:rsidR="00714773" w:rsidRPr="00E22967">
        <w:t>)</w:t>
      </w:r>
      <w:r w:rsidR="00003DFC" w:rsidRPr="00E22967">
        <w:t xml:space="preserve"> </w:t>
      </w:r>
      <w:r w:rsidRPr="00E22967">
        <w:t>процентов от начальной цены продажи предмета Торгов (лота).</w:t>
      </w:r>
    </w:p>
    <w:p w14:paraId="5553FA3A" w14:textId="0C0B2734" w:rsidR="00662676" w:rsidRPr="00E22967" w:rsidRDefault="0066267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22967">
        <w:rPr>
          <w:b/>
          <w:bCs/>
        </w:rPr>
        <w:t>Торги</w:t>
      </w:r>
      <w:r w:rsidRPr="00E22967">
        <w:t xml:space="preserve"> имуществом финансовой организации будут проведены в 14:00 часов по московскому времени </w:t>
      </w:r>
      <w:r w:rsidR="000F5322" w:rsidRPr="00E22967">
        <w:rPr>
          <w:b/>
          <w:bCs/>
        </w:rPr>
        <w:t>12 апреля</w:t>
      </w:r>
      <w:r w:rsidR="00714773" w:rsidRPr="00E22967">
        <w:rPr>
          <w:b/>
          <w:bCs/>
        </w:rPr>
        <w:t xml:space="preserve"> 202</w:t>
      </w:r>
      <w:r w:rsidR="002821C7" w:rsidRPr="00E22967">
        <w:rPr>
          <w:b/>
          <w:bCs/>
        </w:rPr>
        <w:t>2</w:t>
      </w:r>
      <w:r w:rsidR="000F5322" w:rsidRPr="00E22967">
        <w:rPr>
          <w:b/>
          <w:bCs/>
        </w:rPr>
        <w:t xml:space="preserve"> </w:t>
      </w:r>
      <w:r w:rsidR="00735EAD" w:rsidRPr="00E22967">
        <w:rPr>
          <w:b/>
        </w:rPr>
        <w:t>г</w:t>
      </w:r>
      <w:r w:rsidRPr="00E22967">
        <w:rPr>
          <w:b/>
        </w:rPr>
        <w:t>.</w:t>
      </w:r>
      <w:r w:rsidRPr="00E22967">
        <w:t xml:space="preserve"> на электронной площадке АО «Российский аукционный дом» по адресу: </w:t>
      </w:r>
      <w:hyperlink r:id="rId6" w:history="1">
        <w:r w:rsidRPr="00E22967">
          <w:rPr>
            <w:rStyle w:val="a4"/>
            <w:color w:val="auto"/>
          </w:rPr>
          <w:t>http://lot-online.ru</w:t>
        </w:r>
      </w:hyperlink>
      <w:r w:rsidRPr="00E22967">
        <w:t xml:space="preserve"> (далее – ЭТП).</w:t>
      </w:r>
    </w:p>
    <w:p w14:paraId="11B37916" w14:textId="77777777" w:rsidR="00662676" w:rsidRPr="00E22967" w:rsidRDefault="0066267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22967">
        <w:t>Время окончания Торгов:</w:t>
      </w:r>
    </w:p>
    <w:p w14:paraId="2D38F7B1" w14:textId="77777777" w:rsidR="00662676" w:rsidRPr="00E22967" w:rsidRDefault="0066267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22967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E22967" w:rsidRDefault="0066267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22967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912F248" w:rsidR="00662676" w:rsidRPr="00E22967" w:rsidRDefault="0066267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22967">
        <w:t xml:space="preserve">В случае, если по итогам Торгов, назначенных на </w:t>
      </w:r>
      <w:r w:rsidR="000F5322" w:rsidRPr="00E22967">
        <w:rPr>
          <w:b/>
          <w:bCs/>
        </w:rPr>
        <w:t>12 апреля 2022</w:t>
      </w:r>
      <w:r w:rsidR="00714773" w:rsidRPr="00E22967">
        <w:rPr>
          <w:b/>
          <w:bCs/>
        </w:rPr>
        <w:t xml:space="preserve"> г</w:t>
      </w:r>
      <w:r w:rsidR="00714773" w:rsidRPr="00E22967">
        <w:t>.</w:t>
      </w:r>
      <w:r w:rsidRPr="00E22967">
        <w:t>, лоты не реализованы, то в 14:00 часов по московскому времени</w:t>
      </w:r>
      <w:r w:rsidR="000F5322" w:rsidRPr="00E22967">
        <w:t xml:space="preserve"> </w:t>
      </w:r>
      <w:r w:rsidR="000F5322" w:rsidRPr="00E22967">
        <w:rPr>
          <w:b/>
          <w:bCs/>
        </w:rPr>
        <w:t>31 мая</w:t>
      </w:r>
      <w:r w:rsidR="00714773" w:rsidRPr="00E22967">
        <w:rPr>
          <w:b/>
          <w:bCs/>
        </w:rPr>
        <w:t xml:space="preserve"> 202</w:t>
      </w:r>
      <w:r w:rsidR="000F5322" w:rsidRPr="00E22967">
        <w:rPr>
          <w:b/>
          <w:bCs/>
        </w:rPr>
        <w:t xml:space="preserve">2 </w:t>
      </w:r>
      <w:r w:rsidR="00735EAD" w:rsidRPr="00E22967">
        <w:rPr>
          <w:b/>
        </w:rPr>
        <w:t>г</w:t>
      </w:r>
      <w:r w:rsidRPr="00E22967">
        <w:rPr>
          <w:b/>
        </w:rPr>
        <w:t>.</w:t>
      </w:r>
      <w:r w:rsidRPr="00E22967">
        <w:t xml:space="preserve"> на ЭТП будут проведены</w:t>
      </w:r>
      <w:r w:rsidRPr="00E22967">
        <w:rPr>
          <w:b/>
          <w:bCs/>
        </w:rPr>
        <w:t xml:space="preserve"> повторные Торги </w:t>
      </w:r>
      <w:r w:rsidRPr="00E22967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E22967" w:rsidRDefault="0066267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22967">
        <w:t>Оператор ЭТП (далее – Оператор) обеспечивает проведение Торгов.</w:t>
      </w:r>
    </w:p>
    <w:p w14:paraId="1E345989" w14:textId="060029C6" w:rsidR="00662676" w:rsidRPr="00E22967" w:rsidRDefault="0066267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22967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22967">
        <w:t>первых Торгах начинается в 00:00</w:t>
      </w:r>
      <w:r w:rsidRPr="00E22967">
        <w:t xml:space="preserve"> часов по московскому времени </w:t>
      </w:r>
      <w:r w:rsidR="00F56396" w:rsidRPr="00E22967">
        <w:t xml:space="preserve">  </w:t>
      </w:r>
      <w:r w:rsidR="000F5322" w:rsidRPr="00E22967">
        <w:rPr>
          <w:b/>
          <w:bCs/>
        </w:rPr>
        <w:t xml:space="preserve">1 марта </w:t>
      </w:r>
      <w:r w:rsidR="00240848" w:rsidRPr="00E22967">
        <w:rPr>
          <w:b/>
          <w:bCs/>
        </w:rPr>
        <w:t>202</w:t>
      </w:r>
      <w:r w:rsidR="000F5322" w:rsidRPr="00E22967">
        <w:rPr>
          <w:b/>
          <w:bCs/>
        </w:rPr>
        <w:t>2</w:t>
      </w:r>
      <w:r w:rsidR="00240848" w:rsidRPr="00E22967">
        <w:rPr>
          <w:b/>
          <w:bCs/>
        </w:rPr>
        <w:t xml:space="preserve"> г.</w:t>
      </w:r>
      <w:r w:rsidRPr="00E22967">
        <w:t>, а на участие в пов</w:t>
      </w:r>
      <w:r w:rsidR="00F104BD" w:rsidRPr="00E22967">
        <w:t>торных Торгах начинается в 00:00</w:t>
      </w:r>
      <w:r w:rsidRPr="00E22967">
        <w:t xml:space="preserve"> часов по московскому времени </w:t>
      </w:r>
      <w:r w:rsidR="000F5322" w:rsidRPr="00E22967">
        <w:rPr>
          <w:b/>
          <w:bCs/>
        </w:rPr>
        <w:t>15 апреля</w:t>
      </w:r>
      <w:r w:rsidR="00240848" w:rsidRPr="00E22967">
        <w:rPr>
          <w:b/>
          <w:bCs/>
        </w:rPr>
        <w:t xml:space="preserve"> 202</w:t>
      </w:r>
      <w:r w:rsidR="000F5322" w:rsidRPr="00E22967">
        <w:rPr>
          <w:b/>
          <w:bCs/>
        </w:rPr>
        <w:t>2</w:t>
      </w:r>
      <w:r w:rsidR="00240848" w:rsidRPr="00E22967">
        <w:rPr>
          <w:b/>
          <w:bCs/>
        </w:rPr>
        <w:t xml:space="preserve"> г</w:t>
      </w:r>
      <w:r w:rsidRPr="00E22967">
        <w:rPr>
          <w:b/>
          <w:bCs/>
        </w:rPr>
        <w:t>.</w:t>
      </w:r>
      <w:r w:rsidRPr="00E22967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44D15DD" w:rsidR="00EE2718" w:rsidRPr="00E22967" w:rsidRDefault="00EE2718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22967">
        <w:t>На основании п. 4 ст. 139 Федерального закона № 127-ФЗ «О несостоятельности (банкротстве)»</w:t>
      </w:r>
      <w:r w:rsidR="000067AA" w:rsidRPr="00E22967">
        <w:rPr>
          <w:b/>
        </w:rPr>
        <w:t xml:space="preserve"> лот</w:t>
      </w:r>
      <w:r w:rsidR="000F5322" w:rsidRPr="00E22967">
        <w:rPr>
          <w:b/>
        </w:rPr>
        <w:t>ы 1-4, 8-12</w:t>
      </w:r>
      <w:r w:rsidRPr="00E22967">
        <w:t>, не реализованны</w:t>
      </w:r>
      <w:r w:rsidR="000F5322" w:rsidRPr="00E22967">
        <w:t>е</w:t>
      </w:r>
      <w:r w:rsidRPr="00E22967">
        <w:t xml:space="preserve"> на повторных Торгах, а также</w:t>
      </w:r>
      <w:r w:rsidR="000067AA" w:rsidRPr="00E22967">
        <w:rPr>
          <w:b/>
        </w:rPr>
        <w:t xml:space="preserve"> лот</w:t>
      </w:r>
      <w:r w:rsidR="0045718D" w:rsidRPr="00E22967">
        <w:rPr>
          <w:b/>
        </w:rPr>
        <w:t>ы 5-7</w:t>
      </w:r>
      <w:r w:rsidRPr="00E22967">
        <w:t>, выставляются на Торги ППП.</w:t>
      </w:r>
    </w:p>
    <w:p w14:paraId="2BD8AE9C" w14:textId="77777777" w:rsidR="00EE2718" w:rsidRPr="00E22967" w:rsidRDefault="0066267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22967">
        <w:rPr>
          <w:b/>
          <w:bCs/>
        </w:rPr>
        <w:t>Торги ППП</w:t>
      </w:r>
      <w:r w:rsidRPr="00E22967">
        <w:rPr>
          <w:shd w:val="clear" w:color="auto" w:fill="FFFFFF"/>
        </w:rPr>
        <w:t xml:space="preserve"> будут проведены на ЭТП</w:t>
      </w:r>
      <w:r w:rsidR="00EE2718" w:rsidRPr="00E22967">
        <w:rPr>
          <w:shd w:val="clear" w:color="auto" w:fill="FFFFFF"/>
        </w:rPr>
        <w:t>:</w:t>
      </w:r>
    </w:p>
    <w:p w14:paraId="32AF4EF2" w14:textId="75E21D71" w:rsidR="00EE2718" w:rsidRPr="00E22967" w:rsidRDefault="0066267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22967">
        <w:rPr>
          <w:b/>
          <w:bCs/>
        </w:rPr>
        <w:t>по лот</w:t>
      </w:r>
      <w:r w:rsidR="0045718D" w:rsidRPr="00E22967">
        <w:rPr>
          <w:b/>
          <w:bCs/>
        </w:rPr>
        <w:t>ам</w:t>
      </w:r>
      <w:r w:rsidR="00BE6FBB" w:rsidRPr="00E22967">
        <w:rPr>
          <w:b/>
          <w:bCs/>
        </w:rPr>
        <w:t xml:space="preserve"> </w:t>
      </w:r>
      <w:r w:rsidR="0045718D" w:rsidRPr="00E22967">
        <w:rPr>
          <w:b/>
          <w:bCs/>
        </w:rPr>
        <w:t>1-4, 6, 8, 10-12</w:t>
      </w:r>
      <w:r w:rsidRPr="00E22967">
        <w:rPr>
          <w:b/>
          <w:bCs/>
        </w:rPr>
        <w:t xml:space="preserve"> - с </w:t>
      </w:r>
      <w:r w:rsidR="0045718D" w:rsidRPr="00E22967">
        <w:rPr>
          <w:b/>
          <w:bCs/>
        </w:rPr>
        <w:t xml:space="preserve">3 июня 2022 </w:t>
      </w:r>
      <w:r w:rsidR="00735EAD" w:rsidRPr="00E22967">
        <w:rPr>
          <w:b/>
          <w:bCs/>
        </w:rPr>
        <w:t>г</w:t>
      </w:r>
      <w:r w:rsidR="00EE2718" w:rsidRPr="00E22967">
        <w:rPr>
          <w:b/>
          <w:bCs/>
        </w:rPr>
        <w:t xml:space="preserve">. по </w:t>
      </w:r>
      <w:r w:rsidR="0045718D" w:rsidRPr="00E22967">
        <w:rPr>
          <w:b/>
          <w:bCs/>
        </w:rPr>
        <w:t>18 сентября</w:t>
      </w:r>
      <w:r w:rsidR="00735EAD" w:rsidRPr="00E22967">
        <w:rPr>
          <w:b/>
          <w:bCs/>
        </w:rPr>
        <w:t xml:space="preserve"> </w:t>
      </w:r>
      <w:r w:rsidR="0045718D" w:rsidRPr="00E22967">
        <w:rPr>
          <w:b/>
          <w:bCs/>
        </w:rPr>
        <w:t xml:space="preserve">2022 </w:t>
      </w:r>
      <w:r w:rsidR="00735EAD" w:rsidRPr="00E22967">
        <w:rPr>
          <w:b/>
          <w:bCs/>
        </w:rPr>
        <w:t>г</w:t>
      </w:r>
      <w:r w:rsidR="00EE2718" w:rsidRPr="00E22967">
        <w:rPr>
          <w:b/>
          <w:bCs/>
        </w:rPr>
        <w:t>.;</w:t>
      </w:r>
    </w:p>
    <w:p w14:paraId="33D6479B" w14:textId="14FAEC47" w:rsidR="00714773" w:rsidRPr="00E22967" w:rsidRDefault="00EE2718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22967">
        <w:rPr>
          <w:b/>
          <w:bCs/>
        </w:rPr>
        <w:t>по лот</w:t>
      </w:r>
      <w:r w:rsidR="00C035F0" w:rsidRPr="00E22967">
        <w:rPr>
          <w:b/>
          <w:bCs/>
        </w:rPr>
        <w:t>у</w:t>
      </w:r>
      <w:r w:rsidR="0045718D" w:rsidRPr="00E22967">
        <w:rPr>
          <w:b/>
          <w:bCs/>
        </w:rPr>
        <w:t xml:space="preserve"> 9</w:t>
      </w:r>
      <w:r w:rsidRPr="00E22967">
        <w:rPr>
          <w:b/>
          <w:bCs/>
        </w:rPr>
        <w:t xml:space="preserve"> - </w:t>
      </w:r>
      <w:r w:rsidR="0045718D" w:rsidRPr="00E22967">
        <w:rPr>
          <w:b/>
          <w:bCs/>
        </w:rPr>
        <w:t>с 3 июня 2022 г. по 24 июля 2022 г.;</w:t>
      </w:r>
    </w:p>
    <w:p w14:paraId="4C77BD8F" w14:textId="092C83FF" w:rsidR="0045718D" w:rsidRPr="00E22967" w:rsidRDefault="0045718D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22967">
        <w:rPr>
          <w:b/>
          <w:bCs/>
        </w:rPr>
        <w:t>по лотам 5, 7 - с 3 июня 2022 г. по 02 октября 2022 г.</w:t>
      </w:r>
    </w:p>
    <w:p w14:paraId="2D284BB7" w14:textId="3ACBF7E7" w:rsidR="00EE2718" w:rsidRPr="00E22967" w:rsidRDefault="00EE2718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22967">
        <w:t>Заявки на участие в Торгах ППП принимаются Оператором, начиная с 00:</w:t>
      </w:r>
      <w:r w:rsidR="00F104BD" w:rsidRPr="00E22967">
        <w:t>00</w:t>
      </w:r>
      <w:r w:rsidRPr="00E22967">
        <w:t xml:space="preserve"> часов по московскому времени </w:t>
      </w:r>
      <w:r w:rsidR="00F56396" w:rsidRPr="00E22967">
        <w:rPr>
          <w:b/>
          <w:bCs/>
        </w:rPr>
        <w:t xml:space="preserve">3 июня </w:t>
      </w:r>
      <w:r w:rsidR="00240848" w:rsidRPr="00E22967">
        <w:rPr>
          <w:b/>
          <w:bCs/>
        </w:rPr>
        <w:t>202</w:t>
      </w:r>
      <w:r w:rsidR="00F56396" w:rsidRPr="00E22967">
        <w:rPr>
          <w:b/>
          <w:bCs/>
        </w:rPr>
        <w:t>2</w:t>
      </w:r>
      <w:r w:rsidR="00240848" w:rsidRPr="00E22967">
        <w:rPr>
          <w:b/>
          <w:bCs/>
        </w:rPr>
        <w:t xml:space="preserve"> г.</w:t>
      </w:r>
      <w:r w:rsidRPr="00E22967">
        <w:t xml:space="preserve"> Прием заявок на участие в Торгах ППП и задатков </w:t>
      </w:r>
      <w:r w:rsidRPr="00E22967"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E22967" w:rsidRDefault="00927CB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22967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E22967" w:rsidRDefault="00927CB6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22967">
        <w:t>Оператор обеспечивает проведение Торгов ППП.</w:t>
      </w:r>
    </w:p>
    <w:p w14:paraId="297C3C46" w14:textId="397BCF4F" w:rsidR="000067AA" w:rsidRPr="00E22967" w:rsidRDefault="00432832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E22967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E22967">
        <w:t>:</w:t>
      </w:r>
    </w:p>
    <w:p w14:paraId="5A394EB1" w14:textId="77777777" w:rsidR="00251362" w:rsidRPr="00E22967" w:rsidRDefault="000067AA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b/>
          <w:sz w:val="24"/>
          <w:szCs w:val="24"/>
        </w:rPr>
        <w:t>Для лот</w:t>
      </w:r>
      <w:r w:rsidR="00BE6FBB" w:rsidRPr="00E22967">
        <w:rPr>
          <w:rFonts w:ascii="Times New Roman" w:hAnsi="Times New Roman" w:cs="Times New Roman"/>
          <w:b/>
          <w:sz w:val="24"/>
          <w:szCs w:val="24"/>
        </w:rPr>
        <w:t>ов</w:t>
      </w:r>
      <w:r w:rsidR="00C035F0" w:rsidRPr="00E22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FBB" w:rsidRPr="00E22967">
        <w:rPr>
          <w:rFonts w:ascii="Times New Roman" w:hAnsi="Times New Roman" w:cs="Times New Roman"/>
          <w:b/>
          <w:bCs/>
          <w:sz w:val="24"/>
          <w:szCs w:val="24"/>
        </w:rPr>
        <w:t>1-4, 8, 10-12</w:t>
      </w:r>
      <w:r w:rsidRPr="00E22967">
        <w:rPr>
          <w:rFonts w:ascii="Times New Roman" w:hAnsi="Times New Roman" w:cs="Times New Roman"/>
          <w:b/>
          <w:sz w:val="24"/>
          <w:szCs w:val="24"/>
        </w:rPr>
        <w:t>:</w:t>
      </w:r>
      <w:r w:rsidR="00251362" w:rsidRPr="00E2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B77484" w14:textId="52532182" w:rsidR="00251362" w:rsidRPr="00E22967" w:rsidRDefault="00251362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03 июня 2022 г. по 17 июля 2022 г. - в размере начальной цены продажи лотов;</w:t>
      </w:r>
    </w:p>
    <w:p w14:paraId="70FDAB1D" w14:textId="77777777" w:rsidR="00251362" w:rsidRPr="00E22967" w:rsidRDefault="00251362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18 июля 2022 г. по 24 июля 2022 г. - в размере 95,00% от начальной цены продажи лотов;</w:t>
      </w:r>
    </w:p>
    <w:p w14:paraId="4E9A7C75" w14:textId="77777777" w:rsidR="00251362" w:rsidRPr="00E22967" w:rsidRDefault="00251362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25 июля 2022 г. по 31 июля 2022 г. - в размере 90,00% от начальной цены продажи лотов;</w:t>
      </w:r>
    </w:p>
    <w:p w14:paraId="17A57756" w14:textId="77777777" w:rsidR="00251362" w:rsidRPr="00E22967" w:rsidRDefault="00251362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01 августа 2022 г. по 07 августа 2022 г. - в размере 85,00% от начальной цены продажи лотов;</w:t>
      </w:r>
    </w:p>
    <w:p w14:paraId="41DFE81F" w14:textId="77777777" w:rsidR="00251362" w:rsidRPr="00E22967" w:rsidRDefault="00251362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08 августа 2022 г. по 14 августа 2022 г. - в размере 80,00% от начальной цены продажи лотов;</w:t>
      </w:r>
    </w:p>
    <w:p w14:paraId="45D8CAD9" w14:textId="77777777" w:rsidR="00251362" w:rsidRPr="00E22967" w:rsidRDefault="00251362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15 августа 2022 г. по 21 августа 2022 г. - в размере 75,00% от начальной цены продажи лотов;</w:t>
      </w:r>
    </w:p>
    <w:p w14:paraId="28EABBA7" w14:textId="77777777" w:rsidR="00251362" w:rsidRPr="00E22967" w:rsidRDefault="00251362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22 августа 2022 г. по 28 августа 2022 г. - в размере 70,00% от начальной цены продажи лотов;</w:t>
      </w:r>
    </w:p>
    <w:p w14:paraId="502DC0D2" w14:textId="77777777" w:rsidR="00251362" w:rsidRPr="00E22967" w:rsidRDefault="00251362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29 августа 2022 г. по 04 сентября 2022 г. - в размере 65,00% от начальной цены продажи лотов;</w:t>
      </w:r>
    </w:p>
    <w:p w14:paraId="064B1940" w14:textId="77777777" w:rsidR="00251362" w:rsidRPr="00E22967" w:rsidRDefault="00251362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05 сентября 2022 г. по 11 сентября 2022 г. - в размере 60,00% от начальной цены продажи лотов;</w:t>
      </w:r>
    </w:p>
    <w:p w14:paraId="7FE50913" w14:textId="0A146161" w:rsidR="00714773" w:rsidRPr="00E22967" w:rsidRDefault="00251362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22967">
        <w:rPr>
          <w:rFonts w:eastAsia="Times New Roman"/>
        </w:rPr>
        <w:t>с 12 сентября 2022 г. по 18 сентября 2022 г. - в размере 55,00% от начальной цены продажи лотов.</w:t>
      </w:r>
    </w:p>
    <w:p w14:paraId="6808F4D1" w14:textId="77777777" w:rsidR="008851BE" w:rsidRPr="00E22967" w:rsidRDefault="000067AA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b/>
          <w:sz w:val="24"/>
          <w:szCs w:val="24"/>
        </w:rPr>
        <w:t>Для лот</w:t>
      </w:r>
      <w:r w:rsidR="00BE6FBB" w:rsidRPr="00E22967">
        <w:rPr>
          <w:rFonts w:ascii="Times New Roman" w:hAnsi="Times New Roman" w:cs="Times New Roman"/>
          <w:b/>
          <w:sz w:val="24"/>
          <w:szCs w:val="24"/>
        </w:rPr>
        <w:t>ов</w:t>
      </w:r>
      <w:r w:rsidR="00C035F0" w:rsidRPr="00E22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FBB" w:rsidRPr="00E22967">
        <w:rPr>
          <w:rFonts w:ascii="Times New Roman" w:hAnsi="Times New Roman" w:cs="Times New Roman"/>
          <w:b/>
          <w:sz w:val="24"/>
          <w:szCs w:val="24"/>
        </w:rPr>
        <w:t>5,7</w:t>
      </w:r>
      <w:r w:rsidRPr="00E22967">
        <w:rPr>
          <w:rFonts w:ascii="Times New Roman" w:hAnsi="Times New Roman" w:cs="Times New Roman"/>
          <w:b/>
          <w:sz w:val="24"/>
          <w:szCs w:val="24"/>
        </w:rPr>
        <w:t>:</w:t>
      </w:r>
      <w:r w:rsidR="008851BE" w:rsidRPr="00E2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00828F" w14:textId="6546CBE5" w:rsidR="008851BE" w:rsidRPr="00E22967" w:rsidRDefault="008851BE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03 июня 2022 г. по 17 июля 2022 г. - в размере начальной цены продажи лотов;</w:t>
      </w:r>
    </w:p>
    <w:p w14:paraId="3B9D90B3" w14:textId="77777777" w:rsidR="008851BE" w:rsidRPr="00E22967" w:rsidRDefault="008851BE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18 июля 2022 г. по 24 июля 2022 г. - в размере 92,00% от начальной цены продажи лотов;</w:t>
      </w:r>
    </w:p>
    <w:p w14:paraId="26C4FA78" w14:textId="77777777" w:rsidR="008851BE" w:rsidRPr="00E22967" w:rsidRDefault="008851BE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25 июля 2022 г. по 31 июля 2022 г. - в размере 84,00% от начальной цены продажи лотов;</w:t>
      </w:r>
    </w:p>
    <w:p w14:paraId="6DC9A675" w14:textId="77777777" w:rsidR="008851BE" w:rsidRPr="00E22967" w:rsidRDefault="008851BE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01 августа 2022 г. по 07 августа 2022 г. - в размере 76,00% от начальной цены продажи лотов;</w:t>
      </w:r>
    </w:p>
    <w:p w14:paraId="6C03C0AD" w14:textId="77777777" w:rsidR="008851BE" w:rsidRPr="00E22967" w:rsidRDefault="008851BE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08 августа 2022 г. по 14 августа 2022 г. - в размере 68,00% от начальной цены продажи лотов;</w:t>
      </w:r>
    </w:p>
    <w:p w14:paraId="67039585" w14:textId="77777777" w:rsidR="008851BE" w:rsidRPr="00E22967" w:rsidRDefault="008851BE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15 августа 2022 г. по 21 августа 2022 г. - в размере 60,00% от начальной цены продажи лотов;</w:t>
      </w:r>
    </w:p>
    <w:p w14:paraId="0F8C0615" w14:textId="77777777" w:rsidR="008851BE" w:rsidRPr="00E22967" w:rsidRDefault="008851BE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22 августа 2022 г. по 28 августа 2022 г. - в размере 52,00% от начальной цены продажи лотов;</w:t>
      </w:r>
    </w:p>
    <w:p w14:paraId="09D20349" w14:textId="77777777" w:rsidR="008851BE" w:rsidRPr="00E22967" w:rsidRDefault="008851BE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29 августа 2022 г. по 04 сентября 2022 г. - в размере 44,00% от начальной цены продажи лотов;</w:t>
      </w:r>
    </w:p>
    <w:p w14:paraId="58D4CF13" w14:textId="77777777" w:rsidR="008851BE" w:rsidRPr="00E22967" w:rsidRDefault="008851BE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05 сентября 2022 г. по 11 сентября 2022 г. - в размере 36,00% от начальной цены продажи лотов;</w:t>
      </w:r>
    </w:p>
    <w:p w14:paraId="7718F7A5" w14:textId="2FF0D775" w:rsidR="008851BE" w:rsidRPr="00E22967" w:rsidRDefault="008851BE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 xml:space="preserve">с 12 сентября 2022 г. по 18 сентября 2022 г. - в размере </w:t>
      </w:r>
      <w:r w:rsidR="00995C35" w:rsidRPr="00E2296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E22967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13E17CCA" w14:textId="510B0717" w:rsidR="008851BE" w:rsidRPr="00E22967" w:rsidRDefault="008851BE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19 сентября 2022 г. по 25 сентября 2022 г. - в размере 2</w:t>
      </w:r>
      <w:r w:rsidR="00995C35" w:rsidRPr="00E229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22967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1DEAE197" w14:textId="6455F65C" w:rsidR="00EE2718" w:rsidRPr="00E22967" w:rsidRDefault="008851BE" w:rsidP="00C55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22967">
        <w:rPr>
          <w:rFonts w:eastAsia="Times New Roman"/>
        </w:rPr>
        <w:t xml:space="preserve">с 26 сентября 2022 г. по 02 октября 2022 г. - в размере </w:t>
      </w:r>
      <w:r w:rsidR="00995C35" w:rsidRPr="00E22967">
        <w:rPr>
          <w:rFonts w:eastAsia="Times New Roman"/>
        </w:rPr>
        <w:t>21</w:t>
      </w:r>
      <w:r w:rsidRPr="00E22967">
        <w:rPr>
          <w:rFonts w:eastAsia="Times New Roman"/>
        </w:rPr>
        <w:t>,00% от начальной цены продажи лотов.</w:t>
      </w:r>
    </w:p>
    <w:p w14:paraId="411A6548" w14:textId="77777777" w:rsidR="00F76D05" w:rsidRPr="00E22967" w:rsidRDefault="00BE6FBB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b/>
          <w:sz w:val="24"/>
          <w:szCs w:val="24"/>
        </w:rPr>
        <w:t>Для лота 6:</w:t>
      </w:r>
      <w:r w:rsidR="00F76D05" w:rsidRPr="00E2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085142" w14:textId="1FA8999A" w:rsidR="00F76D05" w:rsidRPr="00E22967" w:rsidRDefault="00F76D05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03 июня 2022 г. по 17 июля 2022 г. - в размере начальной цены продажи лота;</w:t>
      </w:r>
    </w:p>
    <w:p w14:paraId="11220FD8" w14:textId="43AA9982" w:rsidR="00F76D05" w:rsidRPr="00E22967" w:rsidRDefault="00F76D05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18 июля 2022 г. по 24 июля 2022 г. - в размере 92,00% от начальной цены продажи лота;</w:t>
      </w:r>
    </w:p>
    <w:p w14:paraId="62C69427" w14:textId="7C9B681F" w:rsidR="00F76D05" w:rsidRPr="00E22967" w:rsidRDefault="00F76D05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25 июля 2022 г. по 31 июля 2022 г. - в размере 84,00% от начальной цены продажи лота;</w:t>
      </w:r>
    </w:p>
    <w:p w14:paraId="772E8F54" w14:textId="38091FF5" w:rsidR="00F76D05" w:rsidRPr="00E22967" w:rsidRDefault="00F76D05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01 августа 2022 г. по 07 августа 2022 г. - в размере 76,00% от начальной цены продажи лота;</w:t>
      </w:r>
    </w:p>
    <w:p w14:paraId="503D90B0" w14:textId="352D4509" w:rsidR="00F76D05" w:rsidRPr="00E22967" w:rsidRDefault="00F76D05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08 августа 2022 г. по 14 августа 2022 г. - в размере 68,00% от начальной цены продажи лота;</w:t>
      </w:r>
    </w:p>
    <w:p w14:paraId="64E47D7D" w14:textId="31FCFB35" w:rsidR="00F76D05" w:rsidRPr="00E22967" w:rsidRDefault="00F76D05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15 августа 2022 г. по 21 августа 2022 г. - в размере 60,00% от начальной цены продажи лота;</w:t>
      </w:r>
    </w:p>
    <w:p w14:paraId="2CAEFE2D" w14:textId="34AFA3DC" w:rsidR="00F76D05" w:rsidRPr="00E22967" w:rsidRDefault="00F76D05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22 августа 2022 г. по 28 августа 2022 г. - в размере 5</w:t>
      </w:r>
      <w:r w:rsidR="00995C35" w:rsidRPr="00E229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22967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5059CF0D" w14:textId="6D245D3E" w:rsidR="00F76D05" w:rsidRPr="00E22967" w:rsidRDefault="00F76D05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29 августа 2022 г. по 04 сентября 2022 г. - в размере 4</w:t>
      </w:r>
      <w:r w:rsidR="00995C35" w:rsidRPr="00E229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22967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2069033C" w14:textId="2DE6BEBB" w:rsidR="00F76D05" w:rsidRPr="00E22967" w:rsidRDefault="00F76D05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lastRenderedPageBreak/>
        <w:t>с 05 сентября 2022 г. по 11 сентября 2022 г. - в размере 3</w:t>
      </w:r>
      <w:r w:rsidR="00995C35" w:rsidRPr="00E2296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2967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66BAC4AD" w14:textId="109DA6E1" w:rsidR="00E64D33" w:rsidRPr="00E22967" w:rsidRDefault="00F76D05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 xml:space="preserve">с 12 сентября 2022 г. по 18 сентября 2022 г. - в размере </w:t>
      </w:r>
      <w:r w:rsidR="00995C35" w:rsidRPr="00E22967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E22967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лота.</w:t>
      </w:r>
    </w:p>
    <w:p w14:paraId="6A5C6F60" w14:textId="77777777" w:rsidR="00F76D05" w:rsidRPr="00E22967" w:rsidRDefault="00BE6FBB" w:rsidP="00C55C4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967">
        <w:rPr>
          <w:rFonts w:ascii="Times New Roman" w:hAnsi="Times New Roman" w:cs="Times New Roman"/>
          <w:b/>
          <w:sz w:val="24"/>
          <w:szCs w:val="24"/>
        </w:rPr>
        <w:t xml:space="preserve">Для лота 9: </w:t>
      </w:r>
    </w:p>
    <w:p w14:paraId="42FEB524" w14:textId="6504206A" w:rsidR="00F76D05" w:rsidRPr="00E22967" w:rsidRDefault="00F76D05" w:rsidP="00C55C4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03 июня 2022 г. по 17 июля 2022 г. - в размере начальной цены продажи лота;</w:t>
      </w:r>
    </w:p>
    <w:p w14:paraId="26A3C686" w14:textId="4077F7AD" w:rsidR="00F76D05" w:rsidRPr="00E22967" w:rsidRDefault="00F76D05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67">
        <w:rPr>
          <w:rFonts w:ascii="Times New Roman" w:eastAsia="Times New Roman" w:hAnsi="Times New Roman" w:cs="Times New Roman"/>
          <w:sz w:val="24"/>
          <w:szCs w:val="24"/>
        </w:rPr>
        <w:t>с 18 июля 2022 г. по 24 июля 2022 г. - в размере 97,00% от начальной цены продажи лота.</w:t>
      </w:r>
    </w:p>
    <w:p w14:paraId="2639B9A4" w14:textId="109A0EF9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22967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E22967" w:rsidRDefault="00927CB6" w:rsidP="00C55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E2296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E22967" w:rsidRDefault="00927CB6" w:rsidP="00C55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E22967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22967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E22967">
        <w:rPr>
          <w:rFonts w:ascii="Times New Roman" w:hAnsi="Times New Roman" w:cs="Times New Roman"/>
          <w:sz w:val="24"/>
          <w:szCs w:val="24"/>
        </w:rPr>
        <w:t>:</w:t>
      </w:r>
      <w:r w:rsidRPr="00E22967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E22967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E22967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E22967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E22967">
        <w:rPr>
          <w:rFonts w:ascii="Times New Roman" w:hAnsi="Times New Roman" w:cs="Times New Roman"/>
          <w:sz w:val="24"/>
          <w:szCs w:val="24"/>
        </w:rPr>
        <w:t xml:space="preserve"> </w:t>
      </w:r>
      <w:r w:rsidRPr="00E22967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E22967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E22967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46BC1C7A" w:rsidR="00FA2178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E22967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A2178" w:rsidRPr="00E22967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252C79" w:rsidRPr="00E22967">
        <w:rPr>
          <w:rFonts w:ascii="Times New Roman" w:hAnsi="Times New Roman" w:cs="Times New Roman"/>
          <w:sz w:val="24"/>
          <w:szCs w:val="24"/>
        </w:rPr>
        <w:t>.</w:t>
      </w:r>
      <w:r w:rsidR="00FA2178" w:rsidRPr="00E22967">
        <w:rPr>
          <w:rFonts w:ascii="Times New Roman" w:hAnsi="Times New Roman" w:cs="Times New Roman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014E1BEE" w14:textId="5B855AE0" w:rsidR="00927CB6" w:rsidRPr="00E22967" w:rsidRDefault="00927CB6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E22967" w:rsidRDefault="00927CB6" w:rsidP="00C55C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894A3B7" w:rsidR="00003DFC" w:rsidRPr="00E22967" w:rsidRDefault="00AB030D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E22967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1E1DBA" w:rsidRPr="00E22967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="001E1DBA" w:rsidRPr="00E22967">
        <w:rPr>
          <w:rFonts w:ascii="Times New Roman" w:hAnsi="Times New Roman" w:cs="Times New Roman"/>
          <w:sz w:val="24"/>
          <w:szCs w:val="24"/>
        </w:rPr>
        <w:t xml:space="preserve"> д</w:t>
      </w:r>
      <w:r w:rsidR="001E1DBA" w:rsidRPr="00E22967">
        <w:rPr>
          <w:rFonts w:ascii="Times New Roman" w:hAnsi="Times New Roman" w:cs="Times New Roman"/>
          <w:sz w:val="24"/>
          <w:szCs w:val="24"/>
          <w:shd w:val="clear" w:color="auto" w:fill="FFFFFF"/>
        </w:rPr>
        <w:t>о 16:00</w:t>
      </w:r>
      <w:r w:rsidR="001E1DBA" w:rsidRPr="00E22967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д.8, тел.8 (495)725-31-15, доб. 67-</w:t>
      </w:r>
      <w:r w:rsidR="007576EA" w:rsidRPr="00E22967">
        <w:rPr>
          <w:rFonts w:ascii="Times New Roman" w:hAnsi="Times New Roman" w:cs="Times New Roman"/>
          <w:sz w:val="24"/>
          <w:szCs w:val="24"/>
        </w:rPr>
        <w:t>82,</w:t>
      </w:r>
      <w:r w:rsidR="006C4EAA" w:rsidRPr="00E22967">
        <w:rPr>
          <w:rFonts w:ascii="Times New Roman" w:hAnsi="Times New Roman" w:cs="Times New Roman"/>
          <w:sz w:val="24"/>
          <w:szCs w:val="24"/>
        </w:rPr>
        <w:t xml:space="preserve"> </w:t>
      </w:r>
      <w:r w:rsidR="007576EA" w:rsidRPr="00E22967">
        <w:rPr>
          <w:rFonts w:ascii="Times New Roman" w:hAnsi="Times New Roman" w:cs="Times New Roman"/>
          <w:sz w:val="24"/>
          <w:szCs w:val="24"/>
        </w:rPr>
        <w:t>68-03</w:t>
      </w:r>
      <w:r w:rsidR="001E1DBA" w:rsidRPr="00E22967">
        <w:rPr>
          <w:rFonts w:ascii="Times New Roman" w:hAnsi="Times New Roman" w:cs="Times New Roman"/>
          <w:sz w:val="24"/>
          <w:szCs w:val="24"/>
        </w:rPr>
        <w:t>; у ОТ:</w:t>
      </w:r>
      <w:r w:rsidR="001C3A50" w:rsidRPr="00E2296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C3A50" w:rsidRPr="00E22967">
          <w:rPr>
            <w:rStyle w:val="a4"/>
            <w:rFonts w:ascii="Times New Roman" w:hAnsi="Times New Roman"/>
            <w:color w:val="auto"/>
            <w:sz w:val="24"/>
            <w:szCs w:val="24"/>
          </w:rPr>
          <w:t>yaroslavl@auction-house.ru</w:t>
        </w:r>
      </w:hyperlink>
      <w:r w:rsidR="001C3A50" w:rsidRPr="00E22967">
        <w:rPr>
          <w:rFonts w:ascii="Times New Roman" w:hAnsi="Times New Roman" w:cs="Times New Roman"/>
          <w:sz w:val="24"/>
          <w:szCs w:val="24"/>
        </w:rPr>
        <w:t xml:space="preserve">, Ермакова Юлия тел. 8(980) 701-15-25; Шумилов Андрей тел. 8 </w:t>
      </w:r>
      <w:r w:rsidR="001C3A50" w:rsidRPr="00E22967">
        <w:rPr>
          <w:rFonts w:ascii="Times New Roman" w:hAnsi="Times New Roman" w:cs="Times New Roman"/>
          <w:sz w:val="24"/>
          <w:szCs w:val="24"/>
        </w:rPr>
        <w:lastRenderedPageBreak/>
        <w:t xml:space="preserve">(916) 664-98-08; 8 (812) 777-57-57 (доб.598, 596) (по лоту 1); Тел. 8(812)334-20-50 (с 9.00 до 18.00 по Московскому времени в рабочие дни) </w:t>
      </w:r>
      <w:hyperlink r:id="rId8" w:history="1">
        <w:r w:rsidR="001C3A50" w:rsidRPr="00E22967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1C3A50" w:rsidRPr="00E22967">
        <w:rPr>
          <w:rFonts w:ascii="Times New Roman" w:hAnsi="Times New Roman" w:cs="Times New Roman"/>
          <w:sz w:val="24"/>
          <w:szCs w:val="24"/>
        </w:rPr>
        <w:t xml:space="preserve"> (по лотам 2-12).</w:t>
      </w:r>
    </w:p>
    <w:p w14:paraId="0A8F63DB" w14:textId="2E6A68DE" w:rsidR="00B41D69" w:rsidRPr="00E22967" w:rsidRDefault="005B346C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E22967" w:rsidRDefault="00AF3005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771115"/>
      <w:r w:rsidRPr="00E22967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2296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22967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bookmarkEnd w:id="3"/>
    <w:p w14:paraId="23CF7F72" w14:textId="77777777" w:rsidR="00EE2718" w:rsidRPr="00E22967" w:rsidRDefault="00EE2718" w:rsidP="00C5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E22967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0079"/>
    <w:rsid w:val="00082F5E"/>
    <w:rsid w:val="000D2CD1"/>
    <w:rsid w:val="000F5322"/>
    <w:rsid w:val="0015099D"/>
    <w:rsid w:val="001C3A50"/>
    <w:rsid w:val="001E1DBA"/>
    <w:rsid w:val="001E7487"/>
    <w:rsid w:val="001F039D"/>
    <w:rsid w:val="00240848"/>
    <w:rsid w:val="00251362"/>
    <w:rsid w:val="00252C79"/>
    <w:rsid w:val="002821C7"/>
    <w:rsid w:val="00284B1D"/>
    <w:rsid w:val="002976C3"/>
    <w:rsid w:val="002B1B81"/>
    <w:rsid w:val="004113B4"/>
    <w:rsid w:val="00415C6F"/>
    <w:rsid w:val="00432832"/>
    <w:rsid w:val="0045718D"/>
    <w:rsid w:val="00467D6B"/>
    <w:rsid w:val="004C382C"/>
    <w:rsid w:val="00525416"/>
    <w:rsid w:val="00536CD6"/>
    <w:rsid w:val="0054753F"/>
    <w:rsid w:val="0059668F"/>
    <w:rsid w:val="005B346C"/>
    <w:rsid w:val="005F1F68"/>
    <w:rsid w:val="00662676"/>
    <w:rsid w:val="00673289"/>
    <w:rsid w:val="006C4EAA"/>
    <w:rsid w:val="006F7398"/>
    <w:rsid w:val="00714773"/>
    <w:rsid w:val="007229EA"/>
    <w:rsid w:val="00735EAD"/>
    <w:rsid w:val="007576EA"/>
    <w:rsid w:val="007B575E"/>
    <w:rsid w:val="007F516A"/>
    <w:rsid w:val="00814A72"/>
    <w:rsid w:val="00825B29"/>
    <w:rsid w:val="00865FD7"/>
    <w:rsid w:val="00882E21"/>
    <w:rsid w:val="008851BE"/>
    <w:rsid w:val="00927CB6"/>
    <w:rsid w:val="00995C35"/>
    <w:rsid w:val="00AB030D"/>
    <w:rsid w:val="00AD6BFD"/>
    <w:rsid w:val="00AF3005"/>
    <w:rsid w:val="00B41D69"/>
    <w:rsid w:val="00B953CE"/>
    <w:rsid w:val="00BE6FBB"/>
    <w:rsid w:val="00C035F0"/>
    <w:rsid w:val="00C11EFF"/>
    <w:rsid w:val="00C55C49"/>
    <w:rsid w:val="00C64DBE"/>
    <w:rsid w:val="00CF06A5"/>
    <w:rsid w:val="00D62667"/>
    <w:rsid w:val="00DA2DD8"/>
    <w:rsid w:val="00DA477E"/>
    <w:rsid w:val="00E22967"/>
    <w:rsid w:val="00E614D3"/>
    <w:rsid w:val="00E64D33"/>
    <w:rsid w:val="00EE2718"/>
    <w:rsid w:val="00EF6286"/>
    <w:rsid w:val="00F104BD"/>
    <w:rsid w:val="00F56396"/>
    <w:rsid w:val="00F76D05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D33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F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dcterms:created xsi:type="dcterms:W3CDTF">2019-07-23T07:42:00Z</dcterms:created>
  <dcterms:modified xsi:type="dcterms:W3CDTF">2022-02-22T08:19:00Z</dcterms:modified>
</cp:coreProperties>
</file>