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EF853C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060D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7060D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7060D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7060D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7060D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7060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17060D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17060D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="0017060D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="0017060D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="0017060D"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="0017060D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17060D"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="0017060D"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60D" w:rsidRPr="00F26DD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4273958A" w:rsidR="00914D34" w:rsidRDefault="0017060D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5FEF4EBC" w14:textId="77777777" w:rsidR="00F91334" w:rsidRDefault="00F91334" w:rsidP="00F913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ШЕВРОЛЕ ABEO KL1T, синий, 2012, пробег - нет данных, 1.6 МТ (116 л. с.), бензин, передний, VIN XUUTF69EJC0016492, ключи и документы отсутствуют, г. Москва - 230 350,00 руб.;</w:t>
      </w:r>
    </w:p>
    <w:p w14:paraId="5ED66379" w14:textId="366A85B7" w:rsidR="0017060D" w:rsidRDefault="0017060D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52CF23C" w14:textId="77777777" w:rsidR="00F91334" w:rsidRDefault="00F91334" w:rsidP="00F913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Мультиплексор DWDM (РЦОД), г. Москва - 6 306 223,74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0AE4A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F91334">
        <w:rPr>
          <w:rFonts w:ascii="Times New Roman CYR" w:hAnsi="Times New Roman CYR" w:cs="Times New Roman CYR"/>
          <w:color w:val="000000"/>
        </w:rPr>
        <w:t xml:space="preserve"> - 5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F3053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91334" w:rsidRPr="00F91334">
        <w:rPr>
          <w:rFonts w:ascii="Times New Roman CYR" w:hAnsi="Times New Roman CYR" w:cs="Times New Roman CYR"/>
          <w:b/>
          <w:bCs/>
          <w:color w:val="000000"/>
        </w:rPr>
        <w:t>01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F91334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5C5C1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91334">
        <w:rPr>
          <w:color w:val="000000"/>
        </w:rPr>
        <w:t>01 марта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91334">
        <w:rPr>
          <w:b/>
          <w:bCs/>
          <w:color w:val="000000"/>
        </w:rPr>
        <w:t>18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9133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7CBF0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91334" w:rsidRPr="00F91334">
        <w:rPr>
          <w:b/>
          <w:bCs/>
          <w:color w:val="000000"/>
        </w:rPr>
        <w:t>18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9133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91334">
        <w:rPr>
          <w:b/>
          <w:bCs/>
          <w:color w:val="000000"/>
        </w:rPr>
        <w:t xml:space="preserve">04 марта </w:t>
      </w:r>
      <w:r w:rsidR="00E12685">
        <w:rPr>
          <w:b/>
        </w:rPr>
        <w:t>202</w:t>
      </w:r>
      <w:r w:rsidR="00F9133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52DDA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91334">
        <w:rPr>
          <w:b/>
          <w:bCs/>
          <w:color w:val="000000"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91334">
        <w:rPr>
          <w:b/>
          <w:bCs/>
          <w:color w:val="000000"/>
        </w:rPr>
        <w:t>17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45DB9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91334" w:rsidRPr="00F91334">
        <w:rPr>
          <w:b/>
          <w:bCs/>
          <w:color w:val="000000"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2DDF6FB1" w:rsidR="001D4B58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18F54FBF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лота;</w:t>
      </w:r>
    </w:p>
    <w:p w14:paraId="160113E0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90,60% от начальной цены продажи лота;</w:t>
      </w:r>
    </w:p>
    <w:p w14:paraId="426448C6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81,20% от начальной цены продажи лота;</w:t>
      </w:r>
    </w:p>
    <w:p w14:paraId="1C48A9F3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71,80% от начальной цены продажи лота;</w:t>
      </w:r>
    </w:p>
    <w:p w14:paraId="2AAC96D6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62,40% от начальной цены продажи лота;</w:t>
      </w:r>
    </w:p>
    <w:p w14:paraId="3A235520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53,00% от начальной цены продажи лота;</w:t>
      </w:r>
    </w:p>
    <w:p w14:paraId="78858E1B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43,60% от начальной цены продажи лота;</w:t>
      </w:r>
    </w:p>
    <w:p w14:paraId="36A987B6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34,20% от начальной цены продажи лота;</w:t>
      </w:r>
    </w:p>
    <w:p w14:paraId="20C82C28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24,80% от начальной цены продажи лота;</w:t>
      </w:r>
    </w:p>
    <w:p w14:paraId="3A52C89B" w14:textId="77777777" w:rsidR="00F91334" w:rsidRP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15,40% от начальной цены продажи лота;</w:t>
      </w:r>
    </w:p>
    <w:p w14:paraId="6FCCAEA4" w14:textId="14E6C67E" w:rsidR="00F91334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34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6,00% от начальной цены продажи лота.</w:t>
      </w:r>
    </w:p>
    <w:p w14:paraId="4129F6DA" w14:textId="1F8B9FE1" w:rsidR="00F91334" w:rsidRPr="00E411A6" w:rsidRDefault="00F91334" w:rsidP="00F9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4EA2F396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лота;</w:t>
      </w:r>
    </w:p>
    <w:p w14:paraId="5C67914A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90,50% от начальной цены продажи лота;</w:t>
      </w:r>
    </w:p>
    <w:p w14:paraId="0C3DAEE2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81,00% от начальной цены продажи лота;</w:t>
      </w:r>
    </w:p>
    <w:p w14:paraId="356AD644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71,50% от начальной цены продажи лота;</w:t>
      </w:r>
    </w:p>
    <w:p w14:paraId="5EAAB117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62,00% от начальной цены продажи лота;</w:t>
      </w:r>
    </w:p>
    <w:p w14:paraId="555896A5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52,50% от начальной цены продажи лота;</w:t>
      </w:r>
    </w:p>
    <w:p w14:paraId="4298293C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43,00% от начальной цены продажи лота;</w:t>
      </w:r>
    </w:p>
    <w:p w14:paraId="6272AED9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33,50% от начальной цены продажи лота;</w:t>
      </w:r>
    </w:p>
    <w:p w14:paraId="64AAA2AE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24,00% от начальной цены продажи лота;</w:t>
      </w:r>
    </w:p>
    <w:p w14:paraId="012FE3FA" w14:textId="77777777" w:rsidR="00E411A6" w:rsidRPr="00E411A6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14,50% от начальной цены продажи лота;</w:t>
      </w:r>
    </w:p>
    <w:p w14:paraId="3AC251A4" w14:textId="142B18E2" w:rsidR="001D4B58" w:rsidRDefault="00E411A6" w:rsidP="00E4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A6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5,00%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0864B5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E411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13DB920" w:rsidR="00EA7238" w:rsidRPr="00E411A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411A6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41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41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E411A6" w:rsidRPr="00A32009">
          <w:rPr>
            <w:rStyle w:val="a4"/>
            <w:rFonts w:ascii="Times New Roman" w:hAnsi="Times New Roman"/>
            <w:sz w:val="24"/>
            <w:szCs w:val="24"/>
            <w:lang w:val="en-US"/>
          </w:rPr>
          <w:t>gladunta</w:t>
        </w:r>
        <w:r w:rsidR="00E411A6" w:rsidRPr="00A32009">
          <w:rPr>
            <w:rStyle w:val="a4"/>
            <w:rFonts w:ascii="Times New Roman" w:hAnsi="Times New Roman"/>
            <w:sz w:val="24"/>
            <w:szCs w:val="24"/>
          </w:rPr>
          <w:t>@</w:t>
        </w:r>
        <w:r w:rsidR="00E411A6" w:rsidRPr="00A32009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E411A6" w:rsidRPr="00A32009">
          <w:rPr>
            <w:rStyle w:val="a4"/>
            <w:rFonts w:ascii="Times New Roman" w:hAnsi="Times New Roman"/>
            <w:sz w:val="24"/>
            <w:szCs w:val="24"/>
          </w:rPr>
          <w:t>1.</w:t>
        </w:r>
        <w:r w:rsidR="00E411A6" w:rsidRPr="00A3200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411A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411A6" w:rsidRPr="00E41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E411A6" w:rsidRPr="00A32009">
          <w:rPr>
            <w:rStyle w:val="a4"/>
            <w:rFonts w:ascii="Times New Roman" w:hAnsi="Times New Roman"/>
            <w:sz w:val="24"/>
            <w:szCs w:val="24"/>
            <w:lang w:val="en-US"/>
          </w:rPr>
          <w:t>melnikovais</w:t>
        </w:r>
        <w:r w:rsidR="00E411A6" w:rsidRPr="00A32009">
          <w:rPr>
            <w:rStyle w:val="a4"/>
            <w:rFonts w:ascii="Times New Roman" w:hAnsi="Times New Roman"/>
            <w:sz w:val="24"/>
            <w:szCs w:val="24"/>
          </w:rPr>
          <w:t>@</w:t>
        </w:r>
        <w:r w:rsidR="00E411A6" w:rsidRPr="00A32009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E411A6" w:rsidRPr="00A32009">
          <w:rPr>
            <w:rStyle w:val="a4"/>
            <w:rFonts w:ascii="Times New Roman" w:hAnsi="Times New Roman"/>
            <w:sz w:val="24"/>
            <w:szCs w:val="24"/>
          </w:rPr>
          <w:t>1.</w:t>
        </w:r>
        <w:r w:rsidR="00E411A6" w:rsidRPr="00A3200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411A6">
        <w:rPr>
          <w:rFonts w:ascii="Times New Roman" w:hAnsi="Times New Roman" w:cs="Times New Roman"/>
          <w:color w:val="000000"/>
          <w:sz w:val="24"/>
          <w:szCs w:val="24"/>
        </w:rPr>
        <w:t xml:space="preserve">; тел. +7(495) 984-19-70, доб.64-59, 64-55, 64-50; у ОТ: </w:t>
      </w:r>
      <w:r w:rsidR="00E411A6" w:rsidRPr="00E411A6">
        <w:rPr>
          <w:rFonts w:ascii="Times New Roman" w:hAnsi="Times New Roman" w:cs="Times New Roman"/>
          <w:color w:val="000000"/>
          <w:sz w:val="24"/>
          <w:szCs w:val="24"/>
        </w:rPr>
        <w:t>Тел. +7 (812) 334-20-50 (с 9.00 до 18.00 по МСК в будние дни), informmsk@auction-house.ru</w:t>
      </w:r>
      <w:r w:rsidR="00E411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7060D"/>
    <w:rsid w:val="001D4B58"/>
    <w:rsid w:val="001F039D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411A6"/>
    <w:rsid w:val="00E614D3"/>
    <w:rsid w:val="00EA7238"/>
    <w:rsid w:val="00F05E04"/>
    <w:rsid w:val="00F26DD3"/>
    <w:rsid w:val="00F9133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41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ikovais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adun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19</cp:revision>
  <dcterms:created xsi:type="dcterms:W3CDTF">2019-07-23T07:45:00Z</dcterms:created>
  <dcterms:modified xsi:type="dcterms:W3CDTF">2021-12-30T09:45:00Z</dcterms:modified>
</cp:coreProperties>
</file>