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2761" w14:textId="77777777" w:rsidR="00DB658B" w:rsidRPr="008D276B" w:rsidRDefault="00DB658B" w:rsidP="00DB658B">
      <w:pPr>
        <w:jc w:val="center"/>
        <w:rPr>
          <w:rFonts w:cs="Times New Roman"/>
          <w:b/>
          <w:sz w:val="28"/>
          <w:szCs w:val="28"/>
        </w:rPr>
      </w:pPr>
      <w:r w:rsidRPr="008D276B">
        <w:rPr>
          <w:rFonts w:cs="Times New Roman"/>
          <w:b/>
          <w:sz w:val="28"/>
          <w:szCs w:val="28"/>
        </w:rPr>
        <w:t>Электронный аукцион по продаже недвижимого имущества, принадлежащего ПАО Сбербанк</w:t>
      </w:r>
    </w:p>
    <w:p w14:paraId="440AB9FC" w14:textId="77777777" w:rsidR="00DB658B" w:rsidRPr="008D276B" w:rsidRDefault="00DB658B" w:rsidP="00DB658B">
      <w:pPr>
        <w:jc w:val="center"/>
        <w:rPr>
          <w:rFonts w:cs="Times New Roman"/>
          <w:b/>
          <w:sz w:val="28"/>
          <w:szCs w:val="28"/>
        </w:rPr>
      </w:pPr>
    </w:p>
    <w:p w14:paraId="6A8DDB3A" w14:textId="471AB538" w:rsidR="00DB658B" w:rsidRPr="00260D2B" w:rsidRDefault="00DB658B" w:rsidP="00DB658B">
      <w:pPr>
        <w:jc w:val="center"/>
        <w:rPr>
          <w:rFonts w:eastAsia="Times New Roman" w:cs="Times New Roman"/>
          <w:b/>
          <w:bCs/>
          <w:lang w:eastAsia="ru-RU"/>
        </w:rPr>
      </w:pPr>
      <w:r w:rsidRPr="00260D2B">
        <w:rPr>
          <w:rFonts w:eastAsia="Times New Roman" w:cs="Times New Roman"/>
          <w:b/>
          <w:bCs/>
          <w:lang w:eastAsia="ru-RU"/>
        </w:rPr>
        <w:t xml:space="preserve">Электронный аукцион будет проводиться </w:t>
      </w:r>
      <w:r w:rsidR="00260D2B">
        <w:rPr>
          <w:rFonts w:eastAsia="Times New Roman" w:cs="Times New Roman"/>
          <w:b/>
          <w:bCs/>
          <w:lang w:eastAsia="ru-RU"/>
        </w:rPr>
        <w:t>23 мая</w:t>
      </w:r>
      <w:r w:rsidRPr="00260D2B">
        <w:rPr>
          <w:rFonts w:eastAsia="Times New Roman" w:cs="Times New Roman"/>
          <w:b/>
          <w:bCs/>
          <w:lang w:eastAsia="ru-RU"/>
        </w:rPr>
        <w:t xml:space="preserve"> 20</w:t>
      </w:r>
      <w:r w:rsidR="00310A07" w:rsidRPr="00260D2B">
        <w:rPr>
          <w:rFonts w:eastAsia="Times New Roman" w:cs="Times New Roman"/>
          <w:b/>
          <w:bCs/>
          <w:lang w:eastAsia="ru-RU"/>
        </w:rPr>
        <w:t>2</w:t>
      </w:r>
      <w:r w:rsidR="000B12A2" w:rsidRPr="00260D2B">
        <w:rPr>
          <w:rFonts w:eastAsia="Times New Roman" w:cs="Times New Roman"/>
          <w:b/>
          <w:bCs/>
          <w:lang w:eastAsia="ru-RU"/>
        </w:rPr>
        <w:t>2</w:t>
      </w:r>
      <w:r w:rsidRPr="00260D2B">
        <w:rPr>
          <w:rFonts w:eastAsia="Times New Roman" w:cs="Times New Roman"/>
          <w:b/>
          <w:bCs/>
          <w:lang w:eastAsia="ru-RU"/>
        </w:rPr>
        <w:t xml:space="preserve"> года</w:t>
      </w:r>
      <w:r w:rsidRPr="00260D2B">
        <w:rPr>
          <w:rFonts w:eastAsia="Times New Roman" w:cs="Times New Roman"/>
          <w:b/>
          <w:bCs/>
          <w:sz w:val="28"/>
          <w:szCs w:val="28"/>
          <w:lang w:eastAsia="ru-RU"/>
        </w:rPr>
        <w:t xml:space="preserve"> </w:t>
      </w:r>
      <w:r w:rsidRPr="00260D2B">
        <w:rPr>
          <w:rFonts w:eastAsia="Times New Roman" w:cs="Times New Roman"/>
          <w:b/>
          <w:bCs/>
          <w:lang w:eastAsia="ru-RU"/>
        </w:rPr>
        <w:t>с 10:00</w:t>
      </w:r>
    </w:p>
    <w:p w14:paraId="5F202260" w14:textId="77777777" w:rsidR="00DB658B" w:rsidRPr="00260D2B" w:rsidRDefault="00DB658B" w:rsidP="00DB658B">
      <w:pPr>
        <w:jc w:val="center"/>
        <w:rPr>
          <w:rFonts w:eastAsia="Times New Roman" w:cs="Times New Roman"/>
          <w:b/>
          <w:bCs/>
          <w:lang w:eastAsia="ru-RU"/>
        </w:rPr>
      </w:pPr>
      <w:r w:rsidRPr="00260D2B">
        <w:rPr>
          <w:rFonts w:eastAsia="Times New Roman" w:cs="Times New Roman"/>
          <w:b/>
          <w:bCs/>
          <w:lang w:eastAsia="ru-RU"/>
        </w:rPr>
        <w:t>на электронной торговой площадке АО «Российский аукционный дом»</w:t>
      </w:r>
    </w:p>
    <w:p w14:paraId="6ED3A2B3" w14:textId="77777777" w:rsidR="00DB658B" w:rsidRPr="00260D2B" w:rsidRDefault="00DB658B" w:rsidP="00DB658B">
      <w:pPr>
        <w:jc w:val="center"/>
        <w:rPr>
          <w:rFonts w:eastAsia="Times New Roman" w:cs="Times New Roman"/>
          <w:b/>
          <w:bCs/>
          <w:lang w:eastAsia="ru-RU"/>
        </w:rPr>
      </w:pPr>
      <w:r w:rsidRPr="00260D2B">
        <w:rPr>
          <w:rFonts w:eastAsia="Times New Roman" w:cs="Times New Roman"/>
          <w:b/>
          <w:bCs/>
          <w:lang w:eastAsia="ru-RU"/>
        </w:rPr>
        <w:t xml:space="preserve">по адресу </w:t>
      </w:r>
      <w:hyperlink r:id="rId8" w:history="1">
        <w:r w:rsidRPr="00260D2B">
          <w:rPr>
            <w:rFonts w:eastAsia="Times New Roman" w:cs="Times New Roman"/>
            <w:b/>
            <w:bCs/>
            <w:color w:val="0000FF"/>
            <w:u w:val="single"/>
            <w:lang w:val="en-US" w:eastAsia="ru-RU"/>
          </w:rPr>
          <w:t>www</w:t>
        </w:r>
        <w:r w:rsidRPr="00260D2B">
          <w:rPr>
            <w:rFonts w:eastAsia="Times New Roman" w:cs="Times New Roman"/>
            <w:b/>
            <w:bCs/>
            <w:color w:val="0000FF"/>
            <w:u w:val="single"/>
            <w:lang w:eastAsia="ru-RU"/>
          </w:rPr>
          <w:t>.</w:t>
        </w:r>
        <w:r w:rsidRPr="00260D2B">
          <w:rPr>
            <w:rFonts w:eastAsia="Times New Roman" w:cs="Times New Roman"/>
            <w:b/>
            <w:bCs/>
            <w:color w:val="0000FF"/>
            <w:u w:val="single"/>
            <w:lang w:val="en-US" w:eastAsia="ru-RU"/>
          </w:rPr>
          <w:t>lot</w:t>
        </w:r>
        <w:r w:rsidRPr="00260D2B">
          <w:rPr>
            <w:rFonts w:eastAsia="Times New Roman" w:cs="Times New Roman"/>
            <w:b/>
            <w:bCs/>
            <w:color w:val="0000FF"/>
            <w:u w:val="single"/>
            <w:lang w:eastAsia="ru-RU"/>
          </w:rPr>
          <w:t>-</w:t>
        </w:r>
        <w:r w:rsidRPr="00260D2B">
          <w:rPr>
            <w:rFonts w:eastAsia="Times New Roman" w:cs="Times New Roman"/>
            <w:b/>
            <w:bCs/>
            <w:color w:val="0000FF"/>
            <w:u w:val="single"/>
            <w:lang w:val="en-US" w:eastAsia="ru-RU"/>
          </w:rPr>
          <w:t>online</w:t>
        </w:r>
        <w:r w:rsidRPr="00260D2B">
          <w:rPr>
            <w:rFonts w:eastAsia="Times New Roman" w:cs="Times New Roman"/>
            <w:b/>
            <w:bCs/>
            <w:color w:val="0000FF"/>
            <w:u w:val="single"/>
            <w:lang w:eastAsia="ru-RU"/>
          </w:rPr>
          <w:t>.</w:t>
        </w:r>
        <w:r w:rsidRPr="00260D2B">
          <w:rPr>
            <w:rFonts w:eastAsia="Times New Roman" w:cs="Times New Roman"/>
            <w:b/>
            <w:bCs/>
            <w:color w:val="0000FF"/>
            <w:u w:val="single"/>
            <w:lang w:val="en-US" w:eastAsia="ru-RU"/>
          </w:rPr>
          <w:t>ru</w:t>
        </w:r>
      </w:hyperlink>
      <w:r w:rsidRPr="00260D2B">
        <w:rPr>
          <w:rFonts w:eastAsia="Times New Roman" w:cs="Times New Roman"/>
          <w:b/>
          <w:bCs/>
          <w:lang w:eastAsia="ru-RU"/>
        </w:rPr>
        <w:t xml:space="preserve">. </w:t>
      </w:r>
    </w:p>
    <w:p w14:paraId="4815A776" w14:textId="77777777" w:rsidR="00DB658B" w:rsidRPr="00260D2B" w:rsidRDefault="00DB658B" w:rsidP="00DB658B">
      <w:pPr>
        <w:jc w:val="center"/>
        <w:rPr>
          <w:rFonts w:eastAsia="Times New Roman" w:cs="Times New Roman"/>
          <w:b/>
          <w:bCs/>
          <w:lang w:eastAsia="ru-RU"/>
        </w:rPr>
      </w:pPr>
      <w:r w:rsidRPr="00260D2B">
        <w:rPr>
          <w:rFonts w:eastAsia="Times New Roman" w:cs="Times New Roman"/>
          <w:b/>
          <w:bCs/>
          <w:lang w:eastAsia="ru-RU"/>
        </w:rPr>
        <w:t>Организатор торгов – АО «Российский аукционный дом».</w:t>
      </w:r>
    </w:p>
    <w:p w14:paraId="01C62C38" w14:textId="22D97225" w:rsidR="00DB658B" w:rsidRPr="00260D2B" w:rsidRDefault="00DB658B" w:rsidP="00DB658B">
      <w:pPr>
        <w:jc w:val="center"/>
        <w:rPr>
          <w:rFonts w:eastAsia="Times New Roman" w:cs="Times New Roman"/>
          <w:b/>
          <w:bCs/>
          <w:lang w:eastAsia="ru-RU"/>
        </w:rPr>
      </w:pPr>
      <w:r w:rsidRPr="00260D2B">
        <w:rPr>
          <w:rFonts w:eastAsia="Times New Roman" w:cs="Times New Roman"/>
          <w:b/>
          <w:bCs/>
          <w:lang w:eastAsia="ru-RU"/>
        </w:rPr>
        <w:t xml:space="preserve">Прием заявок с </w:t>
      </w:r>
      <w:r w:rsidR="00260D2B">
        <w:rPr>
          <w:rFonts w:eastAsia="Times New Roman" w:cs="Times New Roman"/>
          <w:b/>
          <w:bCs/>
          <w:lang w:eastAsia="ru-RU"/>
        </w:rPr>
        <w:t>21</w:t>
      </w:r>
      <w:r w:rsidR="00310A07" w:rsidRPr="00260D2B">
        <w:rPr>
          <w:rFonts w:eastAsia="Times New Roman" w:cs="Times New Roman"/>
          <w:b/>
          <w:bCs/>
          <w:lang w:eastAsia="ru-RU"/>
        </w:rPr>
        <w:t>.0</w:t>
      </w:r>
      <w:r w:rsidR="00260D2B">
        <w:rPr>
          <w:rFonts w:eastAsia="Times New Roman" w:cs="Times New Roman"/>
          <w:b/>
          <w:bCs/>
          <w:lang w:eastAsia="ru-RU"/>
        </w:rPr>
        <w:t>4</w:t>
      </w:r>
      <w:r w:rsidR="00310A07" w:rsidRPr="00260D2B">
        <w:rPr>
          <w:rFonts w:eastAsia="Times New Roman" w:cs="Times New Roman"/>
          <w:b/>
          <w:bCs/>
          <w:lang w:eastAsia="ru-RU"/>
        </w:rPr>
        <w:t>.202</w:t>
      </w:r>
      <w:r w:rsidR="000B12A2" w:rsidRPr="00260D2B">
        <w:rPr>
          <w:rFonts w:eastAsia="Times New Roman" w:cs="Times New Roman"/>
          <w:b/>
          <w:bCs/>
          <w:lang w:eastAsia="ru-RU"/>
        </w:rPr>
        <w:t>2</w:t>
      </w:r>
      <w:r w:rsidR="00310A07" w:rsidRPr="00260D2B">
        <w:rPr>
          <w:rFonts w:eastAsia="Times New Roman" w:cs="Times New Roman"/>
          <w:b/>
          <w:bCs/>
          <w:lang w:eastAsia="ru-RU"/>
        </w:rPr>
        <w:t xml:space="preserve"> </w:t>
      </w:r>
      <w:r w:rsidRPr="00260D2B">
        <w:rPr>
          <w:rFonts w:eastAsia="Times New Roman" w:cs="Times New Roman"/>
          <w:b/>
          <w:bCs/>
          <w:lang w:eastAsia="ru-RU"/>
        </w:rPr>
        <w:t xml:space="preserve">по </w:t>
      </w:r>
      <w:r w:rsidR="00260D2B">
        <w:rPr>
          <w:rFonts w:eastAsia="Times New Roman" w:cs="Times New Roman"/>
          <w:b/>
          <w:bCs/>
          <w:lang w:eastAsia="ru-RU"/>
        </w:rPr>
        <w:t>20</w:t>
      </w:r>
      <w:r w:rsidR="00310A07" w:rsidRPr="00260D2B">
        <w:rPr>
          <w:rFonts w:eastAsia="Times New Roman" w:cs="Times New Roman"/>
          <w:b/>
          <w:bCs/>
          <w:lang w:eastAsia="ru-RU"/>
        </w:rPr>
        <w:t>.0</w:t>
      </w:r>
      <w:r w:rsidR="00260D2B">
        <w:rPr>
          <w:rFonts w:eastAsia="Times New Roman" w:cs="Times New Roman"/>
          <w:b/>
          <w:bCs/>
          <w:lang w:eastAsia="ru-RU"/>
        </w:rPr>
        <w:t>5</w:t>
      </w:r>
      <w:r w:rsidR="00310A07" w:rsidRPr="00260D2B">
        <w:rPr>
          <w:rFonts w:eastAsia="Times New Roman" w:cs="Times New Roman"/>
          <w:b/>
          <w:bCs/>
          <w:lang w:eastAsia="ru-RU"/>
        </w:rPr>
        <w:t>.202</w:t>
      </w:r>
      <w:r w:rsidR="000B12A2" w:rsidRPr="00260D2B">
        <w:rPr>
          <w:rFonts w:eastAsia="Times New Roman" w:cs="Times New Roman"/>
          <w:b/>
          <w:bCs/>
          <w:lang w:eastAsia="ru-RU"/>
        </w:rPr>
        <w:t>2</w:t>
      </w:r>
      <w:r w:rsidRPr="00260D2B">
        <w:rPr>
          <w:rFonts w:eastAsia="Times New Roman" w:cs="Times New Roman"/>
          <w:b/>
          <w:bCs/>
          <w:lang w:eastAsia="ru-RU"/>
        </w:rPr>
        <w:t xml:space="preserve"> до 15:00.</w:t>
      </w:r>
    </w:p>
    <w:p w14:paraId="2A9B055C" w14:textId="22FF3033" w:rsidR="00DB658B" w:rsidRPr="00260D2B" w:rsidRDefault="00DB658B" w:rsidP="00DB658B">
      <w:pPr>
        <w:jc w:val="center"/>
        <w:rPr>
          <w:rFonts w:eastAsia="Times New Roman" w:cs="Times New Roman"/>
          <w:b/>
          <w:bCs/>
          <w:lang w:eastAsia="ru-RU"/>
        </w:rPr>
      </w:pPr>
      <w:r w:rsidRPr="00260D2B">
        <w:rPr>
          <w:rFonts w:eastAsia="Times New Roman" w:cs="Times New Roman"/>
          <w:b/>
          <w:bCs/>
          <w:lang w:eastAsia="ru-RU"/>
        </w:rPr>
        <w:t xml:space="preserve">Задаток должен поступить на счет Организатора торгов не позднее </w:t>
      </w:r>
      <w:r w:rsidR="000B12A2" w:rsidRPr="00260D2B">
        <w:rPr>
          <w:rFonts w:eastAsia="Times New Roman" w:cs="Times New Roman"/>
          <w:b/>
          <w:bCs/>
          <w:lang w:eastAsia="ru-RU"/>
        </w:rPr>
        <w:t>1</w:t>
      </w:r>
      <w:r w:rsidR="00260D2B">
        <w:rPr>
          <w:rFonts w:eastAsia="Times New Roman" w:cs="Times New Roman"/>
          <w:b/>
          <w:bCs/>
          <w:lang w:eastAsia="ru-RU"/>
        </w:rPr>
        <w:t>9</w:t>
      </w:r>
      <w:r w:rsidRPr="00260D2B">
        <w:rPr>
          <w:rFonts w:eastAsia="Times New Roman" w:cs="Times New Roman"/>
          <w:b/>
          <w:bCs/>
          <w:lang w:eastAsia="ru-RU"/>
        </w:rPr>
        <w:t>.</w:t>
      </w:r>
      <w:r w:rsidR="00310A07" w:rsidRPr="00260D2B">
        <w:rPr>
          <w:rFonts w:eastAsia="Times New Roman" w:cs="Times New Roman"/>
          <w:b/>
          <w:bCs/>
          <w:lang w:eastAsia="ru-RU"/>
        </w:rPr>
        <w:t>0</w:t>
      </w:r>
      <w:r w:rsidR="00260D2B">
        <w:rPr>
          <w:rFonts w:eastAsia="Times New Roman" w:cs="Times New Roman"/>
          <w:b/>
          <w:bCs/>
          <w:lang w:eastAsia="ru-RU"/>
        </w:rPr>
        <w:t>5</w:t>
      </w:r>
      <w:r w:rsidRPr="00260D2B">
        <w:rPr>
          <w:rFonts w:eastAsia="Times New Roman" w:cs="Times New Roman"/>
          <w:b/>
          <w:bCs/>
          <w:lang w:eastAsia="ru-RU"/>
        </w:rPr>
        <w:t>.202</w:t>
      </w:r>
      <w:r w:rsidR="000B12A2" w:rsidRPr="00260D2B">
        <w:rPr>
          <w:rFonts w:eastAsia="Times New Roman" w:cs="Times New Roman"/>
          <w:b/>
          <w:bCs/>
          <w:lang w:eastAsia="ru-RU"/>
        </w:rPr>
        <w:t>2</w:t>
      </w:r>
      <w:r w:rsidRPr="00260D2B">
        <w:rPr>
          <w:rFonts w:eastAsia="Times New Roman" w:cs="Times New Roman"/>
          <w:b/>
          <w:bCs/>
          <w:lang w:eastAsia="ru-RU"/>
        </w:rPr>
        <w:t>.</w:t>
      </w:r>
    </w:p>
    <w:p w14:paraId="182969ED" w14:textId="6DE41349" w:rsidR="00DB658B" w:rsidRPr="00D43C0C" w:rsidRDefault="00DB658B" w:rsidP="00DB658B">
      <w:pPr>
        <w:jc w:val="center"/>
        <w:rPr>
          <w:rFonts w:eastAsia="Times New Roman" w:cs="Times New Roman"/>
          <w:b/>
          <w:bCs/>
          <w:lang w:eastAsia="ru-RU"/>
        </w:rPr>
      </w:pPr>
      <w:r w:rsidRPr="00260D2B">
        <w:rPr>
          <w:rFonts w:eastAsia="Times New Roman" w:cs="Times New Roman"/>
          <w:b/>
          <w:bCs/>
          <w:lang w:eastAsia="ru-RU"/>
        </w:rPr>
        <w:t xml:space="preserve">Допуск претендентов к электронному аукциону осуществляется </w:t>
      </w:r>
      <w:r w:rsidR="00260D2B">
        <w:rPr>
          <w:rFonts w:eastAsia="Times New Roman" w:cs="Times New Roman"/>
          <w:b/>
          <w:bCs/>
          <w:lang w:eastAsia="ru-RU"/>
        </w:rPr>
        <w:t>20</w:t>
      </w:r>
      <w:r w:rsidRPr="00260D2B">
        <w:rPr>
          <w:rFonts w:eastAsia="Times New Roman" w:cs="Times New Roman"/>
          <w:b/>
          <w:bCs/>
          <w:lang w:eastAsia="ru-RU"/>
        </w:rPr>
        <w:t>.</w:t>
      </w:r>
      <w:r w:rsidR="00310A07" w:rsidRPr="00260D2B">
        <w:rPr>
          <w:rFonts w:eastAsia="Times New Roman" w:cs="Times New Roman"/>
          <w:b/>
          <w:bCs/>
          <w:lang w:eastAsia="ru-RU"/>
        </w:rPr>
        <w:t>0</w:t>
      </w:r>
      <w:r w:rsidR="00260D2B">
        <w:rPr>
          <w:rFonts w:eastAsia="Times New Roman" w:cs="Times New Roman"/>
          <w:b/>
          <w:bCs/>
          <w:lang w:eastAsia="ru-RU"/>
        </w:rPr>
        <w:t>5</w:t>
      </w:r>
      <w:r w:rsidRPr="00260D2B">
        <w:rPr>
          <w:rFonts w:eastAsia="Times New Roman" w:cs="Times New Roman"/>
          <w:b/>
          <w:bCs/>
          <w:lang w:eastAsia="ru-RU"/>
        </w:rPr>
        <w:t>.202</w:t>
      </w:r>
      <w:r w:rsidR="000B12A2" w:rsidRPr="00260D2B">
        <w:rPr>
          <w:rFonts w:eastAsia="Times New Roman" w:cs="Times New Roman"/>
          <w:b/>
          <w:bCs/>
          <w:lang w:eastAsia="ru-RU"/>
        </w:rPr>
        <w:t>2</w:t>
      </w:r>
      <w:r w:rsidRPr="00260D2B">
        <w:rPr>
          <w:rFonts w:eastAsia="Times New Roman" w:cs="Times New Roman"/>
          <w:b/>
          <w:bCs/>
          <w:lang w:eastAsia="ru-RU"/>
        </w:rPr>
        <w:t>.</w:t>
      </w:r>
    </w:p>
    <w:p w14:paraId="07D168DE" w14:textId="77777777" w:rsidR="00DB658B" w:rsidRPr="00D43C0C" w:rsidRDefault="00DB658B" w:rsidP="00DB658B">
      <w:pPr>
        <w:jc w:val="center"/>
        <w:rPr>
          <w:rFonts w:eastAsia="Times New Roman" w:cs="Times New Roman"/>
          <w:bCs/>
          <w:sz w:val="18"/>
          <w:szCs w:val="18"/>
          <w:lang w:eastAsia="ru-RU"/>
        </w:rPr>
      </w:pPr>
    </w:p>
    <w:p w14:paraId="07B0AFDE"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057995D"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5BA343B9"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216A003A" w14:textId="77777777" w:rsidR="00DB658B" w:rsidRPr="00D43C0C" w:rsidRDefault="00DB658B" w:rsidP="00DB658B">
      <w:pPr>
        <w:jc w:val="center"/>
        <w:rPr>
          <w:rFonts w:eastAsia="Times New Roman" w:cs="Times New Roman"/>
          <w:bCs/>
          <w:sz w:val="18"/>
          <w:szCs w:val="18"/>
          <w:lang w:eastAsia="ru-RU"/>
        </w:rPr>
      </w:pPr>
    </w:p>
    <w:p w14:paraId="7A9779BF" w14:textId="77777777" w:rsidR="00DB658B" w:rsidRPr="00D43C0C" w:rsidRDefault="00DB658B" w:rsidP="00DB658B">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Электронный аукцион, открытый по составу участников и по форме подачи предложений по цене («</w:t>
      </w:r>
      <w:r>
        <w:rPr>
          <w:rFonts w:eastAsia="Times New Roman" w:cs="Times New Roman"/>
          <w:bCs/>
          <w:sz w:val="18"/>
          <w:szCs w:val="18"/>
          <w:lang w:eastAsia="ru-RU"/>
        </w:rPr>
        <w:t>англий</w:t>
      </w:r>
      <w:r w:rsidRPr="00D43C0C">
        <w:rPr>
          <w:rFonts w:eastAsia="Times New Roman" w:cs="Times New Roman"/>
          <w:bCs/>
          <w:sz w:val="18"/>
          <w:szCs w:val="18"/>
          <w:lang w:eastAsia="ru-RU"/>
        </w:rPr>
        <w:t>ский аукцион»).</w:t>
      </w:r>
    </w:p>
    <w:p w14:paraId="20269BEF" w14:textId="77777777" w:rsidR="00DB658B" w:rsidRPr="00D43C0C" w:rsidRDefault="00DB658B" w:rsidP="00DB658B">
      <w:pPr>
        <w:jc w:val="center"/>
        <w:rPr>
          <w:rFonts w:eastAsia="Times New Roman" w:cs="Times New Roman"/>
          <w:bCs/>
          <w:sz w:val="18"/>
          <w:szCs w:val="18"/>
          <w:lang w:eastAsia="ru-RU"/>
        </w:rPr>
      </w:pPr>
    </w:p>
    <w:p w14:paraId="0438E9EF" w14:textId="29891AC3" w:rsidR="00DB658B" w:rsidRPr="00245FC8" w:rsidRDefault="00DB658B" w:rsidP="00DB658B">
      <w:pPr>
        <w:jc w:val="center"/>
        <w:rPr>
          <w:b/>
          <w:kern w:val="2"/>
        </w:rPr>
      </w:pPr>
      <w:r w:rsidRPr="00245FC8">
        <w:rPr>
          <w:b/>
          <w:kern w:val="2"/>
        </w:rPr>
        <w:t>Сведения об объект</w:t>
      </w:r>
      <w:r w:rsidR="004B2CA3">
        <w:rPr>
          <w:b/>
          <w:kern w:val="2"/>
        </w:rPr>
        <w:t>ах</w:t>
      </w:r>
      <w:r w:rsidRPr="00245FC8">
        <w:rPr>
          <w:b/>
          <w:kern w:val="2"/>
        </w:rPr>
        <w:t xml:space="preserve"> недвижимого имущества, выставленн</w:t>
      </w:r>
      <w:r w:rsidR="004B2CA3">
        <w:rPr>
          <w:b/>
          <w:kern w:val="2"/>
        </w:rPr>
        <w:t>ых</w:t>
      </w:r>
      <w:r w:rsidRPr="00245FC8">
        <w:rPr>
          <w:b/>
          <w:kern w:val="2"/>
        </w:rPr>
        <w:t xml:space="preserve"> на продажу:</w:t>
      </w:r>
    </w:p>
    <w:p w14:paraId="16731B97" w14:textId="77777777" w:rsidR="00DB658B" w:rsidRPr="00245FC8" w:rsidRDefault="00DB658B" w:rsidP="00DB658B">
      <w:pPr>
        <w:ind w:firstLine="709"/>
        <w:jc w:val="center"/>
        <w:rPr>
          <w:b/>
          <w:kern w:val="2"/>
        </w:rPr>
      </w:pPr>
    </w:p>
    <w:p w14:paraId="58F6384F" w14:textId="77777777" w:rsidR="00DB658B" w:rsidRPr="00245FC8" w:rsidRDefault="00DB658B" w:rsidP="00DB658B">
      <w:pPr>
        <w:autoSpaceDE w:val="0"/>
        <w:jc w:val="center"/>
        <w:rPr>
          <w:rFonts w:cs="Times New Roman"/>
          <w:b/>
          <w:u w:val="single"/>
        </w:rPr>
      </w:pPr>
      <w:r w:rsidRPr="00245FC8">
        <w:rPr>
          <w:rFonts w:cs="Times New Roman"/>
          <w:b/>
          <w:u w:val="single"/>
        </w:rPr>
        <w:t xml:space="preserve">Лот №1: </w:t>
      </w:r>
    </w:p>
    <w:p w14:paraId="08CC8C86" w14:textId="4C023241" w:rsidR="00D1030F" w:rsidRDefault="000B12A2" w:rsidP="00DB658B">
      <w:pPr>
        <w:jc w:val="both"/>
      </w:pPr>
      <w:bookmarkStart w:id="0" w:name="_Hlk93390008"/>
      <w:r w:rsidRPr="000B12A2">
        <w:t xml:space="preserve">Объект 1: </w:t>
      </w:r>
      <w:bookmarkEnd w:id="0"/>
      <w:r w:rsidR="00954FAC">
        <w:t>Н</w:t>
      </w:r>
      <w:r w:rsidR="00954FAC" w:rsidRPr="00954FAC">
        <w:t>ежилое помещение, площадь: 838,6 кв. м, назначение: нежилое помещение, номер этажа, на котором расположено помещение: Этаж №1, Этаж № подвал, кадастровый номер 64:48:030327:213, расположенное по адресу: Саратовская область, г. Саратов, проезд Мурманский, д.</w:t>
      </w:r>
      <w:r w:rsidR="001B3D81">
        <w:t xml:space="preserve"> </w:t>
      </w:r>
      <w:r w:rsidR="00954FAC" w:rsidRPr="00954FAC">
        <w:t>1</w:t>
      </w:r>
      <w:r w:rsidR="004B2CA3" w:rsidRPr="004B2CA3">
        <w:t>;</w:t>
      </w:r>
    </w:p>
    <w:p w14:paraId="79881BBF" w14:textId="0CEBC571" w:rsidR="004B2CA3" w:rsidRPr="00954FAC" w:rsidRDefault="00954FAC" w:rsidP="00DB658B">
      <w:pPr>
        <w:jc w:val="both"/>
      </w:pPr>
      <w:bookmarkStart w:id="1" w:name="_Hlk93390028"/>
      <w:r w:rsidRPr="00954FAC">
        <w:t xml:space="preserve">Объект </w:t>
      </w:r>
      <w:r>
        <w:t>2</w:t>
      </w:r>
      <w:r w:rsidRPr="00954FAC">
        <w:t xml:space="preserve">: </w:t>
      </w:r>
      <w:r>
        <w:t>З</w:t>
      </w:r>
      <w:r w:rsidRPr="00954FAC">
        <w:t>дание, площадь: 522,3 кв. м, количество этажей: 1, кадастровый номер 64:48:030327:246, расположенное по адресу: город Саратов, Мурманский проезд, д.</w:t>
      </w:r>
      <w:r w:rsidR="001B3D81">
        <w:t xml:space="preserve"> </w:t>
      </w:r>
      <w:r w:rsidRPr="00954FAC">
        <w:t>1;</w:t>
      </w:r>
    </w:p>
    <w:bookmarkEnd w:id="1"/>
    <w:p w14:paraId="06601501" w14:textId="22482130" w:rsidR="00954FAC" w:rsidRDefault="00954FAC" w:rsidP="00DB658B">
      <w:pPr>
        <w:jc w:val="both"/>
      </w:pPr>
      <w:r w:rsidRPr="00954FAC">
        <w:t xml:space="preserve">Объект </w:t>
      </w:r>
      <w:r>
        <w:t>3</w:t>
      </w:r>
      <w:r w:rsidRPr="00954FAC">
        <w:t xml:space="preserve">: </w:t>
      </w:r>
      <w:r w:rsidR="008E20C1">
        <w:t>Н</w:t>
      </w:r>
      <w:r w:rsidRPr="00954FAC">
        <w:t>ежилое здание, площадь: 1330 кв. м, назначение: нежилое, количество этажей: 2, в том числе подземных: 0, кадастровый номер 64:48:030327:598, расположенное по адресу: Саратовская область, г. Саратов, проезд Мурманский, д.</w:t>
      </w:r>
      <w:r w:rsidR="001B3D81">
        <w:t xml:space="preserve"> </w:t>
      </w:r>
      <w:r w:rsidRPr="00954FAC">
        <w:t>1;</w:t>
      </w:r>
    </w:p>
    <w:p w14:paraId="56753C47" w14:textId="33FDA91B" w:rsidR="00954FAC" w:rsidRDefault="00954FAC" w:rsidP="00DB658B">
      <w:pPr>
        <w:jc w:val="both"/>
      </w:pPr>
      <w:r w:rsidRPr="00954FAC">
        <w:t xml:space="preserve">Объект </w:t>
      </w:r>
      <w:r>
        <w:t>4</w:t>
      </w:r>
      <w:r w:rsidRPr="00954FAC">
        <w:t xml:space="preserve">: </w:t>
      </w:r>
      <w:r w:rsidR="008E20C1">
        <w:t>З</w:t>
      </w:r>
      <w:r w:rsidRPr="00954FAC">
        <w:t>дание, площадь: 28 кв. м, количество этажей: 1, кадастровый номер 64:48:030327:204, расположенное по адресу: город Саратов, Мурманский проезд, д.</w:t>
      </w:r>
      <w:r w:rsidR="001B3D81">
        <w:t xml:space="preserve"> </w:t>
      </w:r>
      <w:r w:rsidRPr="00954FAC">
        <w:t>1;</w:t>
      </w:r>
    </w:p>
    <w:p w14:paraId="112C387E" w14:textId="1F3BAABD" w:rsidR="00954FAC" w:rsidRDefault="00954FAC" w:rsidP="00DB658B">
      <w:pPr>
        <w:jc w:val="both"/>
      </w:pPr>
      <w:r w:rsidRPr="00954FAC">
        <w:t xml:space="preserve">Объект </w:t>
      </w:r>
      <w:r>
        <w:t>5</w:t>
      </w:r>
      <w:r w:rsidRPr="00954FAC">
        <w:t xml:space="preserve">: </w:t>
      </w:r>
      <w:r w:rsidR="008E20C1">
        <w:t>З</w:t>
      </w:r>
      <w:r w:rsidRPr="00954FAC">
        <w:t>дание, площадь: 57,7 кв. м, количество этажей: 1, кадастровый номер 64:48:030327:201, расположенное по адресу: город Саратов, Мурманский проезд, д.</w:t>
      </w:r>
      <w:r w:rsidR="001B3D81">
        <w:t xml:space="preserve"> </w:t>
      </w:r>
      <w:r w:rsidRPr="00954FAC">
        <w:t>1;</w:t>
      </w:r>
    </w:p>
    <w:p w14:paraId="355051D0" w14:textId="7D5C3D27" w:rsidR="00954FAC" w:rsidRDefault="00954FAC" w:rsidP="00DB658B">
      <w:pPr>
        <w:jc w:val="both"/>
      </w:pPr>
      <w:r w:rsidRPr="00954FAC">
        <w:t xml:space="preserve">Объект </w:t>
      </w:r>
      <w:r>
        <w:t>6</w:t>
      </w:r>
      <w:r w:rsidRPr="00954FAC">
        <w:t xml:space="preserve">: </w:t>
      </w:r>
      <w:r w:rsidR="008E20C1">
        <w:t>О</w:t>
      </w:r>
      <w:r w:rsidRPr="00954FAC">
        <w:t>дноэтажная трансформаторная подстанция, площадь: 21,1 кв. м, количество этажей: 1, кадастровый номер 64:48:030327:207, расположенная по адресу: город Саратов, Мурманский проезд, д.</w:t>
      </w:r>
      <w:r w:rsidR="001B3D81">
        <w:t xml:space="preserve"> </w:t>
      </w:r>
      <w:r w:rsidRPr="00954FAC">
        <w:t>1;</w:t>
      </w:r>
    </w:p>
    <w:p w14:paraId="36F52F73" w14:textId="4541F93A" w:rsidR="00954FAC" w:rsidRDefault="00954FAC" w:rsidP="00DB658B">
      <w:pPr>
        <w:jc w:val="both"/>
      </w:pPr>
      <w:r w:rsidRPr="00954FAC">
        <w:t xml:space="preserve">Объект </w:t>
      </w:r>
      <w:r>
        <w:t>7</w:t>
      </w:r>
      <w:r w:rsidRPr="00954FAC">
        <w:t xml:space="preserve">: </w:t>
      </w:r>
      <w:r w:rsidR="008E20C1">
        <w:t>Н</w:t>
      </w:r>
      <w:r w:rsidRPr="00954FAC">
        <w:t>ежилое помещение, площадь: 442,9 кв. м, назначение: нежилое помещение, номер этажа, на котором расположено помещение: Этаж №3, кадастровый номер 64:48:030327:57, расположенное по адресу: Саратовская область, г. Саратов, проезд Мурманский, д.</w:t>
      </w:r>
      <w:r w:rsidR="001B3D81">
        <w:t xml:space="preserve"> </w:t>
      </w:r>
      <w:r w:rsidRPr="00954FAC">
        <w:t>1</w:t>
      </w:r>
      <w:r>
        <w:t>.</w:t>
      </w:r>
    </w:p>
    <w:p w14:paraId="7A7A0797" w14:textId="77777777" w:rsidR="00954FAC" w:rsidRDefault="00954FAC" w:rsidP="00DB658B">
      <w:pPr>
        <w:jc w:val="both"/>
      </w:pPr>
    </w:p>
    <w:p w14:paraId="1D92BE71" w14:textId="29F13BA8" w:rsidR="00954FAC" w:rsidRPr="004B2CA3" w:rsidRDefault="00954FAC" w:rsidP="00DB658B">
      <w:pPr>
        <w:jc w:val="both"/>
      </w:pPr>
      <w:r w:rsidRPr="00954FAC">
        <w:t>Объекты расположены на земельном участке, общей площадью 4</w:t>
      </w:r>
      <w:r w:rsidR="00A92A7D">
        <w:t xml:space="preserve"> </w:t>
      </w:r>
      <w:r w:rsidRPr="00954FAC">
        <w:t xml:space="preserve">632 кв. м, кадастровый номер 64:48:030327:4, принадлежащем </w:t>
      </w:r>
      <w:r>
        <w:t>Продавцу</w:t>
      </w:r>
      <w:r w:rsidRPr="00954FAC">
        <w:t xml:space="preserve"> на праве аренды на основании договора аренды земельного участка, находящегося в федеральной собственности с множественностью лиц на стороне арендатора № 560 от 07.11.2005 г., заключенного с Территориальным управлением Росимущества по Саратовской области, сроком на 25 лет.</w:t>
      </w:r>
    </w:p>
    <w:p w14:paraId="002AE304" w14:textId="77777777" w:rsidR="00F304E5" w:rsidRPr="00245FC8" w:rsidRDefault="00F304E5" w:rsidP="00DB658B">
      <w:pPr>
        <w:jc w:val="both"/>
      </w:pPr>
    </w:p>
    <w:p w14:paraId="7114C860" w14:textId="50F8D262" w:rsidR="004B2CA3" w:rsidRPr="004B2CA3" w:rsidRDefault="004B2CA3" w:rsidP="004B2CA3">
      <w:pPr>
        <w:jc w:val="center"/>
        <w:rPr>
          <w:b/>
          <w:bCs/>
        </w:rPr>
      </w:pPr>
      <w:r w:rsidRPr="004B2CA3">
        <w:rPr>
          <w:b/>
          <w:bCs/>
        </w:rPr>
        <w:t xml:space="preserve">Начальная цена Лота №1 – </w:t>
      </w:r>
      <w:r w:rsidR="0030381E" w:rsidRPr="0030381E">
        <w:rPr>
          <w:b/>
          <w:bCs/>
        </w:rPr>
        <w:t xml:space="preserve">36 460 000 </w:t>
      </w:r>
      <w:r w:rsidRPr="004B2CA3">
        <w:rPr>
          <w:b/>
          <w:bCs/>
        </w:rPr>
        <w:t>руб., с учетом НДС 20%, в том числе:</w:t>
      </w:r>
    </w:p>
    <w:p w14:paraId="4557FF9D" w14:textId="1C7EF163" w:rsidR="004B2CA3" w:rsidRPr="004B2CA3" w:rsidRDefault="004B2CA3" w:rsidP="004B2CA3">
      <w:pPr>
        <w:jc w:val="center"/>
        <w:rPr>
          <w:b/>
          <w:bCs/>
        </w:rPr>
      </w:pPr>
      <w:r w:rsidRPr="004B2CA3">
        <w:rPr>
          <w:b/>
          <w:bCs/>
        </w:rPr>
        <w:t xml:space="preserve">Начальная цена Объекта 1 – </w:t>
      </w:r>
      <w:r w:rsidR="0030381E" w:rsidRPr="0030381E">
        <w:rPr>
          <w:b/>
          <w:bCs/>
        </w:rPr>
        <w:t>10 400</w:t>
      </w:r>
      <w:r w:rsidR="0030381E">
        <w:rPr>
          <w:b/>
          <w:bCs/>
        </w:rPr>
        <w:t> </w:t>
      </w:r>
      <w:r w:rsidR="0030381E" w:rsidRPr="0030381E">
        <w:rPr>
          <w:b/>
          <w:bCs/>
        </w:rPr>
        <w:t>000</w:t>
      </w:r>
      <w:r w:rsidR="0030381E">
        <w:rPr>
          <w:b/>
          <w:bCs/>
        </w:rPr>
        <w:t xml:space="preserve"> </w:t>
      </w:r>
      <w:r w:rsidRPr="004B2CA3">
        <w:rPr>
          <w:b/>
          <w:bCs/>
        </w:rPr>
        <w:t>руб., включая НДС 20%.</w:t>
      </w:r>
    </w:p>
    <w:p w14:paraId="6EF9F7BF" w14:textId="1B2FFBA6" w:rsidR="004B2CA3" w:rsidRDefault="004B2CA3" w:rsidP="004B2CA3">
      <w:pPr>
        <w:jc w:val="center"/>
        <w:rPr>
          <w:b/>
          <w:bCs/>
        </w:rPr>
      </w:pPr>
      <w:bookmarkStart w:id="2" w:name="_Hlk93389954"/>
      <w:r w:rsidRPr="004B2CA3">
        <w:rPr>
          <w:b/>
          <w:bCs/>
        </w:rPr>
        <w:t xml:space="preserve">Начальная цена Объекта 2 – </w:t>
      </w:r>
      <w:r w:rsidR="0030381E" w:rsidRPr="0030381E">
        <w:rPr>
          <w:b/>
          <w:bCs/>
        </w:rPr>
        <w:t xml:space="preserve">2 576 000 </w:t>
      </w:r>
      <w:r w:rsidRPr="004B2CA3">
        <w:rPr>
          <w:b/>
          <w:bCs/>
        </w:rPr>
        <w:t xml:space="preserve">руб., </w:t>
      </w:r>
      <w:r w:rsidR="00954FAC" w:rsidRPr="00954FAC">
        <w:rPr>
          <w:b/>
          <w:bCs/>
        </w:rPr>
        <w:t>включая НДС 20%.</w:t>
      </w:r>
      <w:bookmarkEnd w:id="2"/>
    </w:p>
    <w:p w14:paraId="6FDBD102" w14:textId="7030E518" w:rsidR="00954FAC" w:rsidRDefault="00954FAC" w:rsidP="004B2CA3">
      <w:pPr>
        <w:jc w:val="center"/>
        <w:rPr>
          <w:b/>
          <w:bCs/>
        </w:rPr>
      </w:pPr>
      <w:r w:rsidRPr="004B2CA3">
        <w:rPr>
          <w:b/>
          <w:bCs/>
        </w:rPr>
        <w:t xml:space="preserve">Начальная цена Объекта </w:t>
      </w:r>
      <w:r>
        <w:rPr>
          <w:b/>
          <w:bCs/>
        </w:rPr>
        <w:t>3</w:t>
      </w:r>
      <w:r w:rsidRPr="004B2CA3">
        <w:rPr>
          <w:b/>
          <w:bCs/>
        </w:rPr>
        <w:t xml:space="preserve"> – </w:t>
      </w:r>
      <w:r w:rsidR="0030381E" w:rsidRPr="0030381E">
        <w:rPr>
          <w:b/>
          <w:bCs/>
        </w:rPr>
        <w:t xml:space="preserve">17 360 000 </w:t>
      </w:r>
      <w:r w:rsidRPr="004B2CA3">
        <w:rPr>
          <w:b/>
          <w:bCs/>
        </w:rPr>
        <w:t xml:space="preserve">руб., </w:t>
      </w:r>
      <w:r w:rsidRPr="00954FAC">
        <w:rPr>
          <w:b/>
          <w:bCs/>
        </w:rPr>
        <w:t>включая НДС 20%.</w:t>
      </w:r>
    </w:p>
    <w:p w14:paraId="37776673" w14:textId="112F50D6" w:rsidR="00954FAC" w:rsidRDefault="00954FAC" w:rsidP="004B2CA3">
      <w:pPr>
        <w:jc w:val="center"/>
        <w:rPr>
          <w:b/>
          <w:bCs/>
        </w:rPr>
      </w:pPr>
      <w:r w:rsidRPr="00954FAC">
        <w:rPr>
          <w:b/>
          <w:bCs/>
        </w:rPr>
        <w:t xml:space="preserve">Начальная цена Объекта </w:t>
      </w:r>
      <w:r>
        <w:rPr>
          <w:b/>
          <w:bCs/>
        </w:rPr>
        <w:t>4</w:t>
      </w:r>
      <w:r w:rsidRPr="00954FAC">
        <w:rPr>
          <w:b/>
          <w:bCs/>
        </w:rPr>
        <w:t xml:space="preserve"> – </w:t>
      </w:r>
      <w:r w:rsidR="0030381E" w:rsidRPr="0030381E">
        <w:rPr>
          <w:b/>
          <w:bCs/>
        </w:rPr>
        <w:t xml:space="preserve">164 800 </w:t>
      </w:r>
      <w:r w:rsidRPr="00954FAC">
        <w:rPr>
          <w:b/>
          <w:bCs/>
        </w:rPr>
        <w:t>руб., включая НДС 20%.</w:t>
      </w:r>
    </w:p>
    <w:p w14:paraId="5F40B4BC" w14:textId="5B69E8A1" w:rsidR="00954FAC" w:rsidRDefault="00954FAC" w:rsidP="004B2CA3">
      <w:pPr>
        <w:jc w:val="center"/>
        <w:rPr>
          <w:b/>
          <w:bCs/>
        </w:rPr>
      </w:pPr>
      <w:r w:rsidRPr="00954FAC">
        <w:rPr>
          <w:b/>
          <w:bCs/>
        </w:rPr>
        <w:t xml:space="preserve">Начальная цена Объекта </w:t>
      </w:r>
      <w:r>
        <w:rPr>
          <w:b/>
          <w:bCs/>
        </w:rPr>
        <w:t>5</w:t>
      </w:r>
      <w:r w:rsidRPr="00954FAC">
        <w:rPr>
          <w:b/>
          <w:bCs/>
        </w:rPr>
        <w:t xml:space="preserve"> – </w:t>
      </w:r>
      <w:r w:rsidR="0030381E" w:rsidRPr="0030381E">
        <w:rPr>
          <w:b/>
          <w:bCs/>
        </w:rPr>
        <w:t xml:space="preserve">339 200 </w:t>
      </w:r>
      <w:r w:rsidRPr="00954FAC">
        <w:rPr>
          <w:b/>
          <w:bCs/>
        </w:rPr>
        <w:t>руб., включая НДС 20%.</w:t>
      </w:r>
    </w:p>
    <w:p w14:paraId="09E29D00" w14:textId="0003E74C" w:rsidR="00954FAC" w:rsidRDefault="00954FAC" w:rsidP="004B2CA3">
      <w:pPr>
        <w:jc w:val="center"/>
        <w:rPr>
          <w:b/>
          <w:bCs/>
        </w:rPr>
      </w:pPr>
      <w:r w:rsidRPr="00954FAC">
        <w:rPr>
          <w:b/>
          <w:bCs/>
        </w:rPr>
        <w:t xml:space="preserve">Начальная цена Объекта </w:t>
      </w:r>
      <w:r>
        <w:rPr>
          <w:b/>
          <w:bCs/>
        </w:rPr>
        <w:t>6</w:t>
      </w:r>
      <w:r w:rsidRPr="00954FAC">
        <w:rPr>
          <w:b/>
          <w:bCs/>
        </w:rPr>
        <w:t xml:space="preserve"> – </w:t>
      </w:r>
      <w:r w:rsidR="0030381E" w:rsidRPr="0030381E">
        <w:rPr>
          <w:b/>
          <w:bCs/>
        </w:rPr>
        <w:t xml:space="preserve">124 000 </w:t>
      </w:r>
      <w:r w:rsidRPr="00954FAC">
        <w:rPr>
          <w:b/>
          <w:bCs/>
        </w:rPr>
        <w:t>руб., включая НДС 20%.</w:t>
      </w:r>
    </w:p>
    <w:p w14:paraId="366D554E" w14:textId="241D36D4" w:rsidR="00954FAC" w:rsidRDefault="00954FAC" w:rsidP="004B2CA3">
      <w:pPr>
        <w:jc w:val="center"/>
        <w:rPr>
          <w:b/>
          <w:bCs/>
        </w:rPr>
      </w:pPr>
      <w:r w:rsidRPr="00954FAC">
        <w:rPr>
          <w:b/>
          <w:bCs/>
        </w:rPr>
        <w:t xml:space="preserve">Начальная цена Объекта </w:t>
      </w:r>
      <w:r>
        <w:rPr>
          <w:b/>
          <w:bCs/>
        </w:rPr>
        <w:t>7</w:t>
      </w:r>
      <w:r w:rsidRPr="00954FAC">
        <w:rPr>
          <w:b/>
          <w:bCs/>
        </w:rPr>
        <w:t xml:space="preserve"> – </w:t>
      </w:r>
      <w:r w:rsidR="0030381E" w:rsidRPr="0030381E">
        <w:rPr>
          <w:b/>
          <w:bCs/>
        </w:rPr>
        <w:t xml:space="preserve">5 496 000 </w:t>
      </w:r>
      <w:r w:rsidRPr="00954FAC">
        <w:rPr>
          <w:b/>
          <w:bCs/>
        </w:rPr>
        <w:t>руб., включая НДС 20%.</w:t>
      </w:r>
    </w:p>
    <w:p w14:paraId="10354F2F" w14:textId="59C0795F" w:rsidR="00DB658B" w:rsidRPr="00245FC8" w:rsidRDefault="00DB658B" w:rsidP="004B2CA3">
      <w:pPr>
        <w:jc w:val="center"/>
        <w:rPr>
          <w:b/>
          <w:bCs/>
        </w:rPr>
      </w:pPr>
      <w:r w:rsidRPr="00245FC8">
        <w:rPr>
          <w:b/>
          <w:bCs/>
        </w:rPr>
        <w:t xml:space="preserve">Сумма задатка – </w:t>
      </w:r>
      <w:r w:rsidR="0030381E" w:rsidRPr="0030381E">
        <w:rPr>
          <w:b/>
          <w:bCs/>
        </w:rPr>
        <w:t xml:space="preserve">3 646 000 </w:t>
      </w:r>
      <w:r w:rsidRPr="00245FC8">
        <w:rPr>
          <w:b/>
          <w:bCs/>
        </w:rPr>
        <w:t>руб.</w:t>
      </w:r>
    </w:p>
    <w:p w14:paraId="682B7273" w14:textId="72FEC968" w:rsidR="00DB658B" w:rsidRPr="00245FC8" w:rsidRDefault="00DB658B" w:rsidP="00DB658B">
      <w:pPr>
        <w:jc w:val="center"/>
        <w:rPr>
          <w:b/>
          <w:bCs/>
        </w:rPr>
      </w:pPr>
      <w:r w:rsidRPr="00245FC8">
        <w:rPr>
          <w:b/>
          <w:bCs/>
        </w:rPr>
        <w:t xml:space="preserve">Шаг аукциона – </w:t>
      </w:r>
      <w:r w:rsidR="00E13AF9">
        <w:rPr>
          <w:b/>
          <w:bCs/>
        </w:rPr>
        <w:t>1 000 000</w:t>
      </w:r>
      <w:r w:rsidR="00E13AF9" w:rsidRPr="00E13AF9">
        <w:rPr>
          <w:b/>
          <w:bCs/>
        </w:rPr>
        <w:t xml:space="preserve"> </w:t>
      </w:r>
      <w:r w:rsidRPr="00245FC8">
        <w:rPr>
          <w:b/>
          <w:bCs/>
        </w:rPr>
        <w:t xml:space="preserve">руб. </w:t>
      </w:r>
    </w:p>
    <w:p w14:paraId="65D29558" w14:textId="77777777" w:rsidR="00DB658B" w:rsidRPr="00245FC8" w:rsidRDefault="00DB658B" w:rsidP="00DB658B">
      <w:pPr>
        <w:jc w:val="center"/>
        <w:rPr>
          <w:b/>
          <w:bCs/>
        </w:rPr>
      </w:pPr>
    </w:p>
    <w:p w14:paraId="5AB83C91" w14:textId="58DB8CD2" w:rsidR="00DB658B" w:rsidRDefault="00DB658B" w:rsidP="00DB658B">
      <w:pPr>
        <w:rPr>
          <w:b/>
        </w:rPr>
      </w:pPr>
      <w:r w:rsidRPr="00245FC8">
        <w:rPr>
          <w:b/>
        </w:rPr>
        <w:t>Имущество находится на торгах для передачи помещений в аренду.</w:t>
      </w:r>
    </w:p>
    <w:p w14:paraId="71128247" w14:textId="77777777" w:rsidR="00A92A7D" w:rsidRDefault="00DB658B" w:rsidP="00F304E5">
      <w:pPr>
        <w:ind w:firstLine="540"/>
        <w:jc w:val="both"/>
        <w:rPr>
          <w:color w:val="000000"/>
          <w:shd w:val="clear" w:color="auto" w:fill="FFFFFF"/>
        </w:rPr>
      </w:pPr>
      <w:r w:rsidRPr="00245FC8">
        <w:rPr>
          <w:color w:val="000000"/>
          <w:shd w:val="clear" w:color="auto" w:fill="FFFFFF"/>
        </w:rPr>
        <w:lastRenderedPageBreak/>
        <w:t>Продавец гарантирует, что Объект</w:t>
      </w:r>
      <w:r w:rsidR="00A92A7D">
        <w:rPr>
          <w:color w:val="000000"/>
          <w:shd w:val="clear" w:color="auto" w:fill="FFFFFF"/>
        </w:rPr>
        <w:t>ы</w:t>
      </w:r>
      <w:r w:rsidRPr="00245FC8">
        <w:rPr>
          <w:color w:val="000000"/>
          <w:shd w:val="clear" w:color="auto" w:fill="FFFFFF"/>
        </w:rPr>
        <w:t xml:space="preserve"> никому не продан</w:t>
      </w:r>
      <w:r w:rsidR="00A92A7D">
        <w:rPr>
          <w:color w:val="000000"/>
          <w:shd w:val="clear" w:color="auto" w:fill="FFFFFF"/>
        </w:rPr>
        <w:t>ы</w:t>
      </w:r>
      <w:r w:rsidRPr="00245FC8">
        <w:rPr>
          <w:color w:val="000000"/>
          <w:shd w:val="clear" w:color="auto" w:fill="FFFFFF"/>
        </w:rPr>
        <w:t>, не явля</w:t>
      </w:r>
      <w:r w:rsidR="00A92A7D">
        <w:rPr>
          <w:color w:val="000000"/>
          <w:shd w:val="clear" w:color="auto" w:fill="FFFFFF"/>
        </w:rPr>
        <w:t>ю</w:t>
      </w:r>
      <w:r w:rsidRPr="00245FC8">
        <w:rPr>
          <w:color w:val="000000"/>
          <w:shd w:val="clear" w:color="auto" w:fill="FFFFFF"/>
        </w:rPr>
        <w:t>тся предметом судебного разбирательства, не наход</w:t>
      </w:r>
      <w:r w:rsidR="00A92A7D">
        <w:rPr>
          <w:color w:val="000000"/>
          <w:shd w:val="clear" w:color="auto" w:fill="FFFFFF"/>
        </w:rPr>
        <w:t>я</w:t>
      </w:r>
      <w:r w:rsidRPr="00245FC8">
        <w:rPr>
          <w:color w:val="000000"/>
          <w:shd w:val="clear" w:color="auto" w:fill="FFFFFF"/>
        </w:rPr>
        <w:t>тся под арестом (запрещением), не обременен</w:t>
      </w:r>
      <w:r w:rsidR="00A92A7D">
        <w:rPr>
          <w:color w:val="000000"/>
          <w:shd w:val="clear" w:color="auto" w:fill="FFFFFF"/>
        </w:rPr>
        <w:t>ы</w:t>
      </w:r>
      <w:r w:rsidRPr="00245FC8">
        <w:rPr>
          <w:color w:val="000000"/>
          <w:shd w:val="clear" w:color="auto" w:fill="FFFFFF"/>
        </w:rPr>
        <w:t xml:space="preserve"> иными правами третьих лиц, кроме следующ</w:t>
      </w:r>
      <w:r w:rsidR="00A92A7D">
        <w:rPr>
          <w:color w:val="000000"/>
          <w:shd w:val="clear" w:color="auto" w:fill="FFFFFF"/>
        </w:rPr>
        <w:t>их</w:t>
      </w:r>
      <w:r w:rsidRPr="00245FC8">
        <w:rPr>
          <w:color w:val="000000"/>
          <w:shd w:val="clear" w:color="auto" w:fill="FFFFFF"/>
        </w:rPr>
        <w:t xml:space="preserve"> обременени</w:t>
      </w:r>
      <w:r w:rsidR="00A92A7D">
        <w:rPr>
          <w:color w:val="000000"/>
          <w:shd w:val="clear" w:color="auto" w:fill="FFFFFF"/>
        </w:rPr>
        <w:t>й</w:t>
      </w:r>
      <w:r w:rsidRPr="00245FC8">
        <w:rPr>
          <w:color w:val="000000"/>
          <w:shd w:val="clear" w:color="auto" w:fill="FFFFFF"/>
        </w:rPr>
        <w:t xml:space="preserve"> (ограничени</w:t>
      </w:r>
      <w:r w:rsidR="00A92A7D">
        <w:rPr>
          <w:color w:val="000000"/>
          <w:shd w:val="clear" w:color="auto" w:fill="FFFFFF"/>
        </w:rPr>
        <w:t>й</w:t>
      </w:r>
      <w:r w:rsidRPr="00245FC8">
        <w:rPr>
          <w:color w:val="000000"/>
          <w:shd w:val="clear" w:color="auto" w:fill="FFFFFF"/>
        </w:rPr>
        <w:t xml:space="preserve">): </w:t>
      </w:r>
    </w:p>
    <w:p w14:paraId="746AF905" w14:textId="0F2652FF" w:rsidR="00A92A7D" w:rsidRDefault="00A92A7D" w:rsidP="00F304E5">
      <w:pPr>
        <w:ind w:firstLine="540"/>
        <w:jc w:val="both"/>
        <w:rPr>
          <w:color w:val="000000"/>
          <w:shd w:val="clear" w:color="auto" w:fill="FFFFFF"/>
        </w:rPr>
      </w:pPr>
      <w:r>
        <w:rPr>
          <w:color w:val="000000"/>
          <w:shd w:val="clear" w:color="auto" w:fill="FFFFFF"/>
        </w:rPr>
        <w:t>1.</w:t>
      </w:r>
      <w:r w:rsidR="00821ED7" w:rsidRPr="00821ED7">
        <w:t xml:space="preserve"> </w:t>
      </w:r>
      <w:r w:rsidR="00821ED7">
        <w:rPr>
          <w:color w:val="000000"/>
          <w:shd w:val="clear" w:color="auto" w:fill="FFFFFF"/>
        </w:rPr>
        <w:t>Д</w:t>
      </w:r>
      <w:r w:rsidR="00821ED7" w:rsidRPr="00821ED7">
        <w:rPr>
          <w:color w:val="000000"/>
          <w:shd w:val="clear" w:color="auto" w:fill="FFFFFF"/>
        </w:rPr>
        <w:t>олгосрочн</w:t>
      </w:r>
      <w:r w:rsidR="00FF0C3E">
        <w:rPr>
          <w:color w:val="000000"/>
          <w:shd w:val="clear" w:color="auto" w:fill="FFFFFF"/>
        </w:rPr>
        <w:t>ый</w:t>
      </w:r>
      <w:r w:rsidR="00821ED7" w:rsidRPr="00821ED7">
        <w:rPr>
          <w:color w:val="000000"/>
          <w:shd w:val="clear" w:color="auto" w:fill="FFFFFF"/>
        </w:rPr>
        <w:t xml:space="preserve"> договор аренды № 10/2020 от 13.03.2020 г., заключенн</w:t>
      </w:r>
      <w:r w:rsidR="00FF0C3E">
        <w:rPr>
          <w:color w:val="000000"/>
          <w:shd w:val="clear" w:color="auto" w:fill="FFFFFF"/>
        </w:rPr>
        <w:t>ый</w:t>
      </w:r>
      <w:r w:rsidR="00821ED7" w:rsidRPr="00821ED7">
        <w:rPr>
          <w:color w:val="000000"/>
          <w:shd w:val="clear" w:color="auto" w:fill="FFFFFF"/>
        </w:rPr>
        <w:t xml:space="preserve"> с ООО «ГК Позитив», </w:t>
      </w:r>
      <w:r w:rsidR="00FF0C3E">
        <w:rPr>
          <w:color w:val="000000"/>
          <w:shd w:val="clear" w:color="auto" w:fill="FFFFFF"/>
        </w:rPr>
        <w:t xml:space="preserve">нежилые помещения </w:t>
      </w:r>
      <w:r w:rsidR="00821ED7" w:rsidRPr="00821ED7">
        <w:rPr>
          <w:color w:val="000000"/>
          <w:shd w:val="clear" w:color="auto" w:fill="FFFFFF"/>
        </w:rPr>
        <w:t>площадь</w:t>
      </w:r>
      <w:r w:rsidR="00FF0C3E">
        <w:rPr>
          <w:color w:val="000000"/>
          <w:shd w:val="clear" w:color="auto" w:fill="FFFFFF"/>
        </w:rPr>
        <w:t>ю</w:t>
      </w:r>
      <w:r w:rsidR="00821ED7" w:rsidRPr="00821ED7">
        <w:rPr>
          <w:color w:val="000000"/>
          <w:shd w:val="clear" w:color="auto" w:fill="FFFFFF"/>
        </w:rPr>
        <w:t xml:space="preserve"> 133,4 кв. м, расположен</w:t>
      </w:r>
      <w:r w:rsidR="00FF0C3E">
        <w:rPr>
          <w:color w:val="000000"/>
          <w:shd w:val="clear" w:color="auto" w:fill="FFFFFF"/>
        </w:rPr>
        <w:t>ные</w:t>
      </w:r>
      <w:r w:rsidR="00821ED7" w:rsidRPr="00821ED7">
        <w:rPr>
          <w:color w:val="000000"/>
          <w:shd w:val="clear" w:color="auto" w:fill="FFFFFF"/>
        </w:rPr>
        <w:t xml:space="preserve"> на 1 этаже Объекта 3, размер ежемесячной арендной платы составляет 7 151 рубль 00 копеек, в т.ч. НДС 20%, срок аренды 5 лет.</w:t>
      </w:r>
    </w:p>
    <w:p w14:paraId="6584371F" w14:textId="4A8E100B" w:rsidR="00F0235E" w:rsidRDefault="00821ED7" w:rsidP="00F304E5">
      <w:pPr>
        <w:ind w:firstLine="540"/>
        <w:jc w:val="both"/>
        <w:rPr>
          <w:color w:val="000000"/>
          <w:shd w:val="clear" w:color="auto" w:fill="FFFFFF"/>
        </w:rPr>
      </w:pPr>
      <w:r>
        <w:rPr>
          <w:color w:val="000000"/>
          <w:shd w:val="clear" w:color="auto" w:fill="FFFFFF"/>
        </w:rPr>
        <w:t>2</w:t>
      </w:r>
      <w:r w:rsidR="00A92A7D">
        <w:rPr>
          <w:color w:val="000000"/>
          <w:shd w:val="clear" w:color="auto" w:fill="FFFFFF"/>
        </w:rPr>
        <w:t>. Н</w:t>
      </w:r>
      <w:r w:rsidR="00F304E5">
        <w:rPr>
          <w:color w:val="000000"/>
          <w:shd w:val="clear" w:color="auto" w:fill="FFFFFF"/>
        </w:rPr>
        <w:t>е</w:t>
      </w:r>
      <w:r w:rsidR="00F304E5" w:rsidRPr="00F304E5">
        <w:rPr>
          <w:color w:val="000000"/>
          <w:shd w:val="clear" w:color="auto" w:fill="FFFFFF"/>
        </w:rPr>
        <w:t xml:space="preserve"> </w:t>
      </w:r>
      <w:r w:rsidR="00A92A7D">
        <w:rPr>
          <w:color w:val="000000"/>
          <w:shd w:val="clear" w:color="auto" w:fill="FFFFFF"/>
        </w:rPr>
        <w:t>позднее</w:t>
      </w:r>
      <w:r w:rsidR="00F304E5" w:rsidRPr="00F304E5">
        <w:rPr>
          <w:color w:val="000000"/>
          <w:shd w:val="clear" w:color="auto" w:fill="FFFFFF"/>
        </w:rPr>
        <w:t xml:space="preserve"> </w:t>
      </w:r>
      <w:r w:rsidR="002F0C2F" w:rsidRPr="002F0C2F">
        <w:rPr>
          <w:color w:val="000000"/>
          <w:shd w:val="clear" w:color="auto" w:fill="FFFFFF"/>
        </w:rPr>
        <w:t>01</w:t>
      </w:r>
      <w:r w:rsidR="00F304E5" w:rsidRPr="00F304E5">
        <w:rPr>
          <w:color w:val="000000"/>
          <w:shd w:val="clear" w:color="auto" w:fill="FFFFFF"/>
        </w:rPr>
        <w:t>.</w:t>
      </w:r>
      <w:r w:rsidR="002F0C2F" w:rsidRPr="002F0C2F">
        <w:rPr>
          <w:color w:val="000000"/>
          <w:shd w:val="clear" w:color="auto" w:fill="FFFFFF"/>
        </w:rPr>
        <w:t>11</w:t>
      </w:r>
      <w:r w:rsidR="00F304E5" w:rsidRPr="00F304E5">
        <w:rPr>
          <w:color w:val="000000"/>
          <w:shd w:val="clear" w:color="auto" w:fill="FFFFFF"/>
        </w:rPr>
        <w:t>.202</w:t>
      </w:r>
      <w:r w:rsidR="00A92A7D">
        <w:rPr>
          <w:color w:val="000000"/>
          <w:shd w:val="clear" w:color="auto" w:fill="FFFFFF"/>
        </w:rPr>
        <w:t>2</w:t>
      </w:r>
      <w:r w:rsidR="00F304E5" w:rsidRPr="00F304E5">
        <w:rPr>
          <w:color w:val="000000"/>
          <w:shd w:val="clear" w:color="auto" w:fill="FFFFFF"/>
        </w:rPr>
        <w:t xml:space="preserve"> г</w:t>
      </w:r>
      <w:r w:rsidR="00B719D7">
        <w:rPr>
          <w:color w:val="000000"/>
          <w:shd w:val="clear" w:color="auto" w:fill="FFFFFF"/>
        </w:rPr>
        <w:t>.</w:t>
      </w:r>
      <w:r w:rsidR="001D6237">
        <w:rPr>
          <w:color w:val="000000"/>
          <w:shd w:val="clear" w:color="auto" w:fill="FFFFFF"/>
        </w:rPr>
        <w:t>,</w:t>
      </w:r>
      <w:r w:rsidR="00B719D7">
        <w:rPr>
          <w:color w:val="000000"/>
          <w:shd w:val="clear" w:color="auto" w:fill="FFFFFF"/>
        </w:rPr>
        <w:t xml:space="preserve"> </w:t>
      </w:r>
      <w:r w:rsidR="00E65FAA">
        <w:rPr>
          <w:color w:val="000000"/>
          <w:shd w:val="clear" w:color="auto" w:fill="FFFFFF"/>
        </w:rPr>
        <w:t>при условии</w:t>
      </w:r>
      <w:r w:rsidR="00F304E5" w:rsidRPr="00F304E5">
        <w:rPr>
          <w:color w:val="000000"/>
          <w:shd w:val="clear" w:color="auto" w:fill="FFFFFF"/>
        </w:rPr>
        <w:t xml:space="preserve"> полной оплаты цены продажи Объект</w:t>
      </w:r>
      <w:r w:rsidR="00A92A7D">
        <w:rPr>
          <w:color w:val="000000"/>
          <w:shd w:val="clear" w:color="auto" w:fill="FFFFFF"/>
        </w:rPr>
        <w:t>ов</w:t>
      </w:r>
      <w:r w:rsidR="00F304E5" w:rsidRPr="00F304E5">
        <w:rPr>
          <w:color w:val="000000"/>
          <w:shd w:val="clear" w:color="auto" w:fill="FFFFFF"/>
        </w:rPr>
        <w:t>, Продавец передает Объект</w:t>
      </w:r>
      <w:r w:rsidR="00A92A7D">
        <w:rPr>
          <w:color w:val="000000"/>
          <w:shd w:val="clear" w:color="auto" w:fill="FFFFFF"/>
        </w:rPr>
        <w:t>ы</w:t>
      </w:r>
      <w:r w:rsidR="00F304E5" w:rsidRPr="00F304E5">
        <w:rPr>
          <w:color w:val="000000"/>
          <w:shd w:val="clear" w:color="auto" w:fill="FFFFFF"/>
        </w:rPr>
        <w:t xml:space="preserve"> Покупателю по акту приема-передачи. </w:t>
      </w:r>
    </w:p>
    <w:p w14:paraId="16D50318" w14:textId="6EA4CF80" w:rsidR="003E31FF" w:rsidRPr="003E31FF" w:rsidRDefault="00821ED7" w:rsidP="003E31FF">
      <w:pPr>
        <w:ind w:firstLine="540"/>
        <w:jc w:val="both"/>
        <w:rPr>
          <w:color w:val="000000"/>
          <w:shd w:val="clear" w:color="auto" w:fill="FFFFFF"/>
        </w:rPr>
      </w:pPr>
      <w:r>
        <w:rPr>
          <w:color w:val="000000"/>
          <w:shd w:val="clear" w:color="auto" w:fill="FFFFFF"/>
        </w:rPr>
        <w:t xml:space="preserve">3. </w:t>
      </w:r>
      <w:r w:rsidR="003E31FF" w:rsidRPr="003E31FF">
        <w:rPr>
          <w:color w:val="000000"/>
          <w:shd w:val="clear" w:color="auto" w:fill="FFFFFF"/>
        </w:rPr>
        <w:t xml:space="preserve">Обязательным условием является заключение с Победителем аукциона (единственным участником аукциона) договора аренды нежилых помещений для осуществления банковской, офисной деятельности, деятельности в области страхования и иной законной деятельности дочерних компаний </w:t>
      </w:r>
      <w:r w:rsidR="0053423B">
        <w:rPr>
          <w:color w:val="000000"/>
          <w:shd w:val="clear" w:color="auto" w:fill="FFFFFF"/>
        </w:rPr>
        <w:t>Продавца</w:t>
      </w:r>
      <w:r w:rsidR="003E31FF" w:rsidRPr="003E31FF">
        <w:rPr>
          <w:color w:val="000000"/>
          <w:shd w:val="clear" w:color="auto" w:fill="FFFFFF"/>
        </w:rPr>
        <w:t xml:space="preserve"> и иных компаний с долей участия </w:t>
      </w:r>
      <w:r w:rsidR="0053423B">
        <w:rPr>
          <w:color w:val="000000"/>
          <w:shd w:val="clear" w:color="auto" w:fill="FFFFFF"/>
        </w:rPr>
        <w:t>Продавца</w:t>
      </w:r>
      <w:r w:rsidR="003E31FF" w:rsidRPr="003E31FF">
        <w:rPr>
          <w:color w:val="000000"/>
          <w:shd w:val="clear" w:color="auto" w:fill="FFFFFF"/>
        </w:rPr>
        <w:t xml:space="preserve"> в их уставном капитале, одновременно с заключением договора купли-продажи Объектов по форме, являющейся приложением к аукционной документации на следующих условиях:</w:t>
      </w:r>
    </w:p>
    <w:p w14:paraId="4D63DD68" w14:textId="31C7073E" w:rsidR="00E85793" w:rsidRPr="00E85793" w:rsidRDefault="00E85793" w:rsidP="00E85793">
      <w:pPr>
        <w:ind w:firstLine="540"/>
        <w:jc w:val="both"/>
        <w:rPr>
          <w:color w:val="000000"/>
          <w:shd w:val="clear" w:color="auto" w:fill="FFFFFF"/>
        </w:rPr>
      </w:pPr>
      <w:r w:rsidRPr="00E85793">
        <w:rPr>
          <w:color w:val="000000"/>
          <w:shd w:val="clear" w:color="auto" w:fill="FFFFFF"/>
        </w:rPr>
        <w:t>- Объектом аренды являются нежилые помещения общей площадью 1754,9 кв.</w:t>
      </w:r>
      <w:r>
        <w:rPr>
          <w:color w:val="000000"/>
          <w:shd w:val="clear" w:color="auto" w:fill="FFFFFF"/>
        </w:rPr>
        <w:t xml:space="preserve"> </w:t>
      </w:r>
      <w:r w:rsidRPr="00E85793">
        <w:rPr>
          <w:color w:val="000000"/>
          <w:shd w:val="clear" w:color="auto" w:fill="FFFFFF"/>
        </w:rPr>
        <w:t>м, в т.ч.:</w:t>
      </w:r>
    </w:p>
    <w:p w14:paraId="0B31AD89" w14:textId="5AE4194E" w:rsidR="00E85793" w:rsidRPr="00E85793" w:rsidRDefault="00E85793" w:rsidP="00E85793">
      <w:pPr>
        <w:ind w:firstLine="540"/>
        <w:jc w:val="both"/>
        <w:rPr>
          <w:color w:val="000000"/>
          <w:shd w:val="clear" w:color="auto" w:fill="FFFFFF"/>
        </w:rPr>
      </w:pPr>
      <w:r w:rsidRPr="00E85793">
        <w:rPr>
          <w:color w:val="000000"/>
          <w:shd w:val="clear" w:color="auto" w:fill="FFFFFF"/>
        </w:rPr>
        <w:t>- часть Объекта 1 площадью 415,5 кв.</w:t>
      </w:r>
      <w:r>
        <w:rPr>
          <w:color w:val="000000"/>
          <w:shd w:val="clear" w:color="auto" w:fill="FFFFFF"/>
        </w:rPr>
        <w:t xml:space="preserve"> </w:t>
      </w:r>
      <w:r w:rsidRPr="00E85793">
        <w:rPr>
          <w:color w:val="000000"/>
          <w:shd w:val="clear" w:color="auto" w:fill="FFFFFF"/>
        </w:rPr>
        <w:t>м, состоящая из комнат № 2-14, 17-35, расположенных на 1 этаже Объекта 1;</w:t>
      </w:r>
    </w:p>
    <w:p w14:paraId="0BDB1094" w14:textId="2AD9FF34" w:rsidR="00E85793" w:rsidRPr="00E85793" w:rsidRDefault="00E85793" w:rsidP="00E85793">
      <w:pPr>
        <w:ind w:firstLine="540"/>
        <w:jc w:val="both"/>
        <w:rPr>
          <w:color w:val="000000"/>
          <w:shd w:val="clear" w:color="auto" w:fill="FFFFFF"/>
        </w:rPr>
      </w:pPr>
      <w:r w:rsidRPr="00E85793">
        <w:rPr>
          <w:color w:val="000000"/>
          <w:shd w:val="clear" w:color="auto" w:fill="FFFFFF"/>
        </w:rPr>
        <w:t>- часть Объекта 2 площадью 459,4 кв.</w:t>
      </w:r>
      <w:r>
        <w:rPr>
          <w:color w:val="000000"/>
          <w:shd w:val="clear" w:color="auto" w:fill="FFFFFF"/>
        </w:rPr>
        <w:t xml:space="preserve"> </w:t>
      </w:r>
      <w:r w:rsidRPr="00E85793">
        <w:rPr>
          <w:color w:val="000000"/>
          <w:shd w:val="clear" w:color="auto" w:fill="FFFFFF"/>
        </w:rPr>
        <w:t>м, состоящая из комнат № 1-3 литер а7, №1 литер а14, № 1-2 литер а8, № 1-6 литер а15, расположенных на 1 этаже Объекта 2;</w:t>
      </w:r>
    </w:p>
    <w:p w14:paraId="6E17ACE5" w14:textId="7676FCB2" w:rsidR="00E85793" w:rsidRPr="00E85793" w:rsidRDefault="00E85793" w:rsidP="00E85793">
      <w:pPr>
        <w:ind w:firstLine="540"/>
        <w:jc w:val="both"/>
        <w:rPr>
          <w:color w:val="000000"/>
          <w:shd w:val="clear" w:color="auto" w:fill="FFFFFF"/>
        </w:rPr>
      </w:pPr>
      <w:r w:rsidRPr="00E85793">
        <w:rPr>
          <w:color w:val="000000"/>
          <w:shd w:val="clear" w:color="auto" w:fill="FFFFFF"/>
        </w:rPr>
        <w:t>- часть Объекта 3 площадью 685,6 кв.</w:t>
      </w:r>
      <w:r>
        <w:rPr>
          <w:color w:val="000000"/>
          <w:shd w:val="clear" w:color="auto" w:fill="FFFFFF"/>
        </w:rPr>
        <w:t xml:space="preserve"> </w:t>
      </w:r>
      <w:r w:rsidRPr="00E85793">
        <w:rPr>
          <w:color w:val="000000"/>
          <w:shd w:val="clear" w:color="auto" w:fill="FFFFFF"/>
        </w:rPr>
        <w:t>м, состоящая из комнат № 1-2,13-16, 20-43, расположенных на 1 этаже Объекта 3;</w:t>
      </w:r>
    </w:p>
    <w:p w14:paraId="1D50B0B3" w14:textId="58B4AAE2" w:rsidR="00E85793" w:rsidRPr="00E85793" w:rsidRDefault="00E85793" w:rsidP="00E85793">
      <w:pPr>
        <w:ind w:firstLine="540"/>
        <w:jc w:val="both"/>
        <w:rPr>
          <w:color w:val="000000"/>
          <w:shd w:val="clear" w:color="auto" w:fill="FFFFFF"/>
        </w:rPr>
      </w:pPr>
      <w:r w:rsidRPr="00E85793">
        <w:rPr>
          <w:color w:val="000000"/>
          <w:shd w:val="clear" w:color="auto" w:fill="FFFFFF"/>
        </w:rPr>
        <w:t>- Объект 5 площадью 57,7 кв.</w:t>
      </w:r>
      <w:r w:rsidR="00E364B1" w:rsidRPr="00260D2B">
        <w:rPr>
          <w:color w:val="000000"/>
          <w:shd w:val="clear" w:color="auto" w:fill="FFFFFF"/>
        </w:rPr>
        <w:t xml:space="preserve"> </w:t>
      </w:r>
      <w:r w:rsidRPr="00E85793">
        <w:rPr>
          <w:color w:val="000000"/>
          <w:shd w:val="clear" w:color="auto" w:fill="FFFFFF"/>
        </w:rPr>
        <w:t>м;</w:t>
      </w:r>
    </w:p>
    <w:p w14:paraId="3B977EE5" w14:textId="766AF4F1" w:rsidR="00E85793" w:rsidRPr="00E85793" w:rsidRDefault="00E85793" w:rsidP="00E85793">
      <w:pPr>
        <w:ind w:firstLine="540"/>
        <w:jc w:val="both"/>
        <w:rPr>
          <w:color w:val="000000"/>
          <w:shd w:val="clear" w:color="auto" w:fill="FFFFFF"/>
        </w:rPr>
      </w:pPr>
      <w:r w:rsidRPr="00E85793">
        <w:rPr>
          <w:color w:val="000000"/>
          <w:shd w:val="clear" w:color="auto" w:fill="FFFFFF"/>
        </w:rPr>
        <w:t>- часть Объекта 7 площадью 136,7 кв. м, состоящую из комнат №5-9, расположенных на 3 этаже Объекта 7.</w:t>
      </w:r>
    </w:p>
    <w:p w14:paraId="3DEBF60D" w14:textId="77777777" w:rsidR="00E85793" w:rsidRPr="00E85793" w:rsidRDefault="00E85793" w:rsidP="00E85793">
      <w:pPr>
        <w:ind w:firstLine="540"/>
        <w:jc w:val="both"/>
        <w:rPr>
          <w:color w:val="000000"/>
          <w:shd w:val="clear" w:color="auto" w:fill="FFFFFF"/>
        </w:rPr>
      </w:pPr>
      <w:r w:rsidRPr="00E85793">
        <w:rPr>
          <w:color w:val="000000"/>
          <w:shd w:val="clear" w:color="auto" w:fill="FFFFFF"/>
        </w:rPr>
        <w:t>Срок аренды – 10 (десять) лет.</w:t>
      </w:r>
    </w:p>
    <w:p w14:paraId="204B28EA" w14:textId="15B48C58" w:rsidR="00E85793" w:rsidRPr="00E85793" w:rsidRDefault="00E85793" w:rsidP="00E85793">
      <w:pPr>
        <w:ind w:firstLine="540"/>
        <w:jc w:val="both"/>
        <w:rPr>
          <w:color w:val="000000"/>
          <w:shd w:val="clear" w:color="auto" w:fill="FFFFFF"/>
        </w:rPr>
      </w:pPr>
      <w:r w:rsidRPr="00E85793">
        <w:rPr>
          <w:color w:val="000000"/>
          <w:shd w:val="clear" w:color="auto" w:fill="FFFFFF"/>
        </w:rPr>
        <w:t>Арендная плата за 1 календарный месяц за Объект аренды общей площадью 1754,9 кв. м, составит не более 380 866 (Триста восемьдесят тысяч восемьсот шестьдесят шесть) рублей 14 копеек в месяц, с учетом НДС/НДС не облагается, в зависимости от применяемой Арендодателем системы налогообложения, в т.ч.:</w:t>
      </w:r>
    </w:p>
    <w:p w14:paraId="7E6D6AD3" w14:textId="528500BE" w:rsidR="00E85793" w:rsidRPr="00E85793" w:rsidRDefault="00E85793" w:rsidP="00E85793">
      <w:pPr>
        <w:ind w:firstLine="540"/>
        <w:jc w:val="both"/>
        <w:rPr>
          <w:color w:val="000000"/>
          <w:shd w:val="clear" w:color="auto" w:fill="FFFFFF"/>
        </w:rPr>
      </w:pPr>
      <w:r w:rsidRPr="00E85793">
        <w:rPr>
          <w:color w:val="000000"/>
          <w:shd w:val="clear" w:color="auto" w:fill="FFFFFF"/>
        </w:rPr>
        <w:t>- за часть Объекта 1 площадью 415,5 кв.</w:t>
      </w:r>
      <w:r w:rsidR="00422D48" w:rsidRPr="00422D48">
        <w:rPr>
          <w:color w:val="000000"/>
          <w:shd w:val="clear" w:color="auto" w:fill="FFFFFF"/>
        </w:rPr>
        <w:t xml:space="preserve"> </w:t>
      </w:r>
      <w:r w:rsidRPr="00E85793">
        <w:rPr>
          <w:color w:val="000000"/>
          <w:shd w:val="clear" w:color="auto" w:fill="FFFFFF"/>
        </w:rPr>
        <w:t xml:space="preserve">м 98 722 (Девяносто восемь тысяч семьсот двадцать два) рубля 80 копеек, из расчета 237 рубля 60 копеек за 1 кв. м.  в месяц. </w:t>
      </w:r>
    </w:p>
    <w:p w14:paraId="46A82E57" w14:textId="537A4EAA" w:rsidR="00E85793" w:rsidRPr="00E85793" w:rsidRDefault="00E85793" w:rsidP="00E85793">
      <w:pPr>
        <w:ind w:firstLine="540"/>
        <w:jc w:val="both"/>
        <w:rPr>
          <w:color w:val="000000"/>
          <w:shd w:val="clear" w:color="auto" w:fill="FFFFFF"/>
        </w:rPr>
      </w:pPr>
      <w:r w:rsidRPr="00E85793">
        <w:rPr>
          <w:color w:val="000000"/>
          <w:shd w:val="clear" w:color="auto" w:fill="FFFFFF"/>
        </w:rPr>
        <w:t>- за часть Объекта 2 площадью 459,4 кв.</w:t>
      </w:r>
      <w:r w:rsidR="00422D48" w:rsidRPr="00422D48">
        <w:rPr>
          <w:color w:val="000000"/>
          <w:shd w:val="clear" w:color="auto" w:fill="FFFFFF"/>
        </w:rPr>
        <w:t xml:space="preserve"> </w:t>
      </w:r>
      <w:r w:rsidRPr="00E85793">
        <w:rPr>
          <w:color w:val="000000"/>
          <w:shd w:val="clear" w:color="auto" w:fill="FFFFFF"/>
        </w:rPr>
        <w:t>м 64 499 (Шестьдесят четыре тысячи четыреста девяносто девять) рублей 76 копеек, из расчета 140 рублей 40 копеек за 1 кв. м.  в месяц.</w:t>
      </w:r>
    </w:p>
    <w:p w14:paraId="3D06AC07" w14:textId="34889B84" w:rsidR="00E85793" w:rsidRPr="00E85793" w:rsidRDefault="00E85793" w:rsidP="00E85793">
      <w:pPr>
        <w:ind w:firstLine="540"/>
        <w:jc w:val="both"/>
        <w:rPr>
          <w:color w:val="000000"/>
          <w:shd w:val="clear" w:color="auto" w:fill="FFFFFF"/>
        </w:rPr>
      </w:pPr>
      <w:r w:rsidRPr="00E85793">
        <w:rPr>
          <w:color w:val="000000"/>
          <w:shd w:val="clear" w:color="auto" w:fill="FFFFFF"/>
        </w:rPr>
        <w:t>- за часть Объекта 3 площадью 685,6 кв.</w:t>
      </w:r>
      <w:r w:rsidR="00422D48" w:rsidRPr="00422D48">
        <w:rPr>
          <w:color w:val="000000"/>
          <w:shd w:val="clear" w:color="auto" w:fill="FFFFFF"/>
        </w:rPr>
        <w:t xml:space="preserve"> </w:t>
      </w:r>
      <w:r w:rsidRPr="00E85793">
        <w:rPr>
          <w:color w:val="000000"/>
          <w:shd w:val="clear" w:color="auto" w:fill="FFFFFF"/>
        </w:rPr>
        <w:t>м 177 090 (Сто семьдесят семь тысяч девяносто) рублей 48 копеек, из расчета 258 рублей 30 копеек за 1 кв. м.  в месяц.</w:t>
      </w:r>
    </w:p>
    <w:p w14:paraId="44025C03" w14:textId="77777777" w:rsidR="00E85793" w:rsidRPr="00E85793" w:rsidRDefault="00E85793" w:rsidP="00E85793">
      <w:pPr>
        <w:ind w:firstLine="540"/>
        <w:jc w:val="both"/>
        <w:rPr>
          <w:color w:val="000000"/>
          <w:shd w:val="clear" w:color="auto" w:fill="FFFFFF"/>
        </w:rPr>
      </w:pPr>
      <w:r w:rsidRPr="00E85793">
        <w:rPr>
          <w:color w:val="000000"/>
          <w:shd w:val="clear" w:color="auto" w:fill="FFFFFF"/>
        </w:rPr>
        <w:t>- за Объект 5 – 9 918 (Девять тысяч девятьсот восемнадцать) рублей 63 копейки, из расчета 171 рубль 90 копеек.</w:t>
      </w:r>
    </w:p>
    <w:p w14:paraId="05DF6C57" w14:textId="3438EFC6" w:rsidR="003E31FF" w:rsidRPr="00246116" w:rsidRDefault="00E85793" w:rsidP="00E85793">
      <w:pPr>
        <w:ind w:firstLine="540"/>
        <w:jc w:val="both"/>
        <w:rPr>
          <w:color w:val="000000"/>
          <w:shd w:val="clear" w:color="auto" w:fill="FFFFFF"/>
        </w:rPr>
      </w:pPr>
      <w:r w:rsidRPr="00E85793">
        <w:rPr>
          <w:color w:val="000000"/>
          <w:shd w:val="clear" w:color="auto" w:fill="FFFFFF"/>
        </w:rPr>
        <w:t>- за часть Объекта 7 площадью 136,7 кв.</w:t>
      </w:r>
      <w:r w:rsidR="00422D48" w:rsidRPr="00422D48">
        <w:rPr>
          <w:color w:val="000000"/>
          <w:shd w:val="clear" w:color="auto" w:fill="FFFFFF"/>
        </w:rPr>
        <w:t xml:space="preserve"> </w:t>
      </w:r>
      <w:r w:rsidRPr="00E85793">
        <w:rPr>
          <w:color w:val="000000"/>
          <w:shd w:val="clear" w:color="auto" w:fill="FFFFFF"/>
        </w:rPr>
        <w:t>м 30 634 (Тридцать тысяч шестьсот тридцать четыре) рубля 47 копеек, из расчета 224 рубля 10 копеек за 1 кв.</w:t>
      </w:r>
      <w:r w:rsidR="00422D48" w:rsidRPr="00422D48">
        <w:rPr>
          <w:color w:val="000000"/>
          <w:shd w:val="clear" w:color="auto" w:fill="FFFFFF"/>
        </w:rPr>
        <w:t xml:space="preserve"> </w:t>
      </w:r>
      <w:r w:rsidRPr="00E85793">
        <w:rPr>
          <w:color w:val="000000"/>
          <w:shd w:val="clear" w:color="auto" w:fill="FFFFFF"/>
        </w:rPr>
        <w:t>м</w:t>
      </w:r>
      <w:r w:rsidR="00246116" w:rsidRPr="00246116">
        <w:rPr>
          <w:color w:val="000000"/>
          <w:shd w:val="clear" w:color="auto" w:fill="FFFFFF"/>
        </w:rPr>
        <w:t>;</w:t>
      </w:r>
    </w:p>
    <w:p w14:paraId="5261C304" w14:textId="77777777" w:rsidR="0014068F" w:rsidRDefault="0014068F" w:rsidP="00C65053">
      <w:pPr>
        <w:widowControl/>
        <w:ind w:firstLine="539"/>
        <w:jc w:val="both"/>
        <w:rPr>
          <w:rFonts w:cs="Times New Roman"/>
          <w:bCs/>
        </w:rPr>
      </w:pPr>
      <w:r w:rsidRPr="00B25402">
        <w:rPr>
          <w:rFonts w:cs="Times New Roman"/>
          <w:bCs/>
        </w:rPr>
        <w:t>Арендная плата включает в себя платежи за пользование Объектом аренды и соответствующей частью Земельного участка пропорционально занимаемой площади, плату за размещение радиооборудования Арендатора (антенно-фидерное устройство) на крыше Объекта 3 и Объекта 7, платежи за техническое обслуживание систем теплоснабжения, энергоснабжения, холодного водоснабжения, водоотведения Объектов в соответствии с актом о разграничении эксплуатационной ответственности, очистку кровли Объектов, в которых находятся Части Объектов, от снега и наледи в зимний период, размещение 12 автомобилей спецтранспорта, коммунальные</w:t>
      </w:r>
      <w:r w:rsidRPr="0016389F">
        <w:rPr>
          <w:rFonts w:cs="Times New Roman"/>
          <w:bCs/>
        </w:rPr>
        <w:t xml:space="preserve"> и эксплуатационные платежи (за исключением платы за пользование электроэнергией, водо-, теплоснабжением, водоотведением,  уборку прилегающей к Частям Объектов территории, внутреннюю уборку Частей Объектов, вывоз ТКО, дератизацию и дезинсекцию Частей Объектов, техническое обслуживание систем теплоснабжения, энергоснабжения, холодного водоснабжения, водоотведения Частей Объектов).</w:t>
      </w:r>
    </w:p>
    <w:p w14:paraId="6893ECD1" w14:textId="3C16D121" w:rsidR="003E31FF" w:rsidRPr="00246116" w:rsidRDefault="00246116" w:rsidP="00C65053">
      <w:pPr>
        <w:widowControl/>
        <w:ind w:firstLine="539"/>
        <w:jc w:val="both"/>
        <w:rPr>
          <w:color w:val="000000"/>
          <w:shd w:val="clear" w:color="auto" w:fill="FFFFFF"/>
        </w:rPr>
      </w:pPr>
      <w:r w:rsidRPr="00246116">
        <w:rPr>
          <w:color w:val="000000"/>
          <w:shd w:val="clear" w:color="auto" w:fill="FFFFFF"/>
        </w:rPr>
        <w:t xml:space="preserve">- </w:t>
      </w:r>
      <w:r w:rsidR="003E31FF" w:rsidRPr="003E31FF">
        <w:rPr>
          <w:color w:val="000000"/>
          <w:shd w:val="clear" w:color="auto" w:fill="FFFFFF"/>
        </w:rPr>
        <w:t xml:space="preserve">Арендодатель самостоятельно уплачивает коммунальные платежи за пользование электроэнергией, водоснабжением, водоотведением, теплоснабжением, а Арендатор осуществляет возмещение данных расходов, которые определяются сторонами ежемесячно на основании актов выполненных работ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w:t>
      </w:r>
      <w:r w:rsidR="003E31FF" w:rsidRPr="003E31FF">
        <w:rPr>
          <w:color w:val="000000"/>
          <w:shd w:val="clear" w:color="auto" w:fill="FFFFFF"/>
        </w:rPr>
        <w:lastRenderedPageBreak/>
        <w:t>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 Акт выполненных работ на оплату выставляется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 При отсутствии индивидуальных узлов (приборов) учета счет на оплату формируется с учетом отношения площади Частей Объектов к площади всех Объектов</w:t>
      </w:r>
      <w:r w:rsidRPr="00246116">
        <w:rPr>
          <w:color w:val="000000"/>
          <w:shd w:val="clear" w:color="auto" w:fill="FFFFFF"/>
        </w:rPr>
        <w:t>;</w:t>
      </w:r>
    </w:p>
    <w:p w14:paraId="0DF0F7CE" w14:textId="7ACAC3D5" w:rsidR="003E31FF" w:rsidRPr="00246116" w:rsidRDefault="00246116" w:rsidP="00C65053">
      <w:pPr>
        <w:widowControl/>
        <w:ind w:firstLine="539"/>
        <w:jc w:val="both"/>
        <w:rPr>
          <w:color w:val="000000"/>
          <w:shd w:val="clear" w:color="auto" w:fill="FFFFFF"/>
        </w:rPr>
      </w:pPr>
      <w:r w:rsidRPr="00246116">
        <w:rPr>
          <w:color w:val="000000"/>
          <w:shd w:val="clear" w:color="auto" w:fill="FFFFFF"/>
        </w:rPr>
        <w:t xml:space="preserve">- </w:t>
      </w:r>
      <w:r w:rsidR="003E31FF" w:rsidRPr="003E31FF">
        <w:rPr>
          <w:color w:val="000000"/>
          <w:shd w:val="clear" w:color="auto" w:fill="FFFFFF"/>
        </w:rPr>
        <w:t>Расходы по вывозу ТКО, дератизации и дезинсекции, техническому обслуживанию систем теплоснабжения, энергоснабжения, холодного водоснабжения, водоотведения Части Объекта, внутренней уборке Части Объекта, уборке прилегающей к Части Объекта территории, техническому обслуживанию систем теплоснабжения, энергоснабжения, холодного водоснабжения, водоотведения Части Объекта оплачиваются Арендатором самостоятельно на основании отдельно заключенных договоров</w:t>
      </w:r>
      <w:r w:rsidRPr="00246116">
        <w:rPr>
          <w:color w:val="000000"/>
          <w:shd w:val="clear" w:color="auto" w:fill="FFFFFF"/>
        </w:rPr>
        <w:t>;</w:t>
      </w:r>
    </w:p>
    <w:p w14:paraId="705F4032" w14:textId="6A948312" w:rsidR="003E31FF" w:rsidRPr="00246116" w:rsidRDefault="00246116" w:rsidP="003E31FF">
      <w:pPr>
        <w:ind w:firstLine="540"/>
        <w:jc w:val="both"/>
        <w:rPr>
          <w:color w:val="000000"/>
          <w:shd w:val="clear" w:color="auto" w:fill="FFFFFF"/>
        </w:rPr>
      </w:pPr>
      <w:r w:rsidRPr="00246116">
        <w:rPr>
          <w:color w:val="000000"/>
          <w:shd w:val="clear" w:color="auto" w:fill="FFFFFF"/>
        </w:rPr>
        <w:t xml:space="preserve">- </w:t>
      </w:r>
      <w:r w:rsidR="003E31FF" w:rsidRPr="003E31FF">
        <w:rPr>
          <w:color w:val="000000"/>
          <w:shd w:val="clear" w:color="auto" w:fill="FFFFFF"/>
        </w:rPr>
        <w:t>Арендатор вправе изменить, в т. ч. уменьшить, арендуемую площадь Части Объекта, направив Арендодателю письменное уведомление не позднее чем за 60 календарных дней до даты изменения площади с пропорциональным уменьшением арендной платы, без применения штрафных санкций со стороны Арендодателя. Изменение арендуемой площади Части Объекта оформляется письменно в виде дополнительного соглашения к Договору</w:t>
      </w:r>
      <w:r w:rsidRPr="00246116">
        <w:rPr>
          <w:color w:val="000000"/>
          <w:shd w:val="clear" w:color="auto" w:fill="FFFFFF"/>
        </w:rPr>
        <w:t>;</w:t>
      </w:r>
    </w:p>
    <w:p w14:paraId="112EBE5F" w14:textId="5A5172ED" w:rsidR="003E31FF" w:rsidRPr="00246116" w:rsidRDefault="00246116" w:rsidP="003E31FF">
      <w:pPr>
        <w:ind w:firstLine="540"/>
        <w:jc w:val="both"/>
        <w:rPr>
          <w:color w:val="000000"/>
          <w:shd w:val="clear" w:color="auto" w:fill="FFFFFF"/>
        </w:rPr>
      </w:pPr>
      <w:r w:rsidRPr="00246116">
        <w:rPr>
          <w:color w:val="000000"/>
          <w:shd w:val="clear" w:color="auto" w:fill="FFFFFF"/>
        </w:rPr>
        <w:t xml:space="preserve">- </w:t>
      </w:r>
      <w:r w:rsidR="003E31FF" w:rsidRPr="003E31FF">
        <w:rPr>
          <w:color w:val="000000"/>
          <w:shd w:val="clear" w:color="auto" w:fill="FFFFFF"/>
        </w:rPr>
        <w:t>Арендная плата по Договору может ежегодно начиная с 3 (третьего)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Саратовской области по отношению к величине арендной платы, действующей в последний месяц предшествующего года, но не более 5 (Пяти) % от величины арендной платы</w:t>
      </w:r>
      <w:r w:rsidRPr="00246116">
        <w:rPr>
          <w:color w:val="000000"/>
          <w:shd w:val="clear" w:color="auto" w:fill="FFFFFF"/>
        </w:rPr>
        <w:t>;</w:t>
      </w:r>
    </w:p>
    <w:p w14:paraId="4949EDE5" w14:textId="4630CB61" w:rsidR="003E31FF" w:rsidRPr="003E31FF" w:rsidRDefault="00246116" w:rsidP="003E31FF">
      <w:pPr>
        <w:ind w:firstLine="540"/>
        <w:jc w:val="both"/>
        <w:rPr>
          <w:color w:val="000000"/>
          <w:shd w:val="clear" w:color="auto" w:fill="FFFFFF"/>
        </w:rPr>
      </w:pPr>
      <w:r w:rsidRPr="00246116">
        <w:rPr>
          <w:color w:val="000000"/>
          <w:shd w:val="clear" w:color="auto" w:fill="FFFFFF"/>
        </w:rPr>
        <w:t xml:space="preserve">- </w:t>
      </w:r>
      <w:r w:rsidR="003E31FF" w:rsidRPr="003E31FF">
        <w:rPr>
          <w:color w:val="000000"/>
          <w:shd w:val="clear" w:color="auto" w:fill="FFFFFF"/>
        </w:rPr>
        <w:t>Арендодатель не вправе в одностороннем внесудебном порядке требовать досрочного расторжения Договора за исключением случаев, когда Арендатор:</w:t>
      </w:r>
    </w:p>
    <w:p w14:paraId="34384A8D" w14:textId="77777777" w:rsidR="003E31FF" w:rsidRPr="003E31FF" w:rsidRDefault="003E31FF" w:rsidP="003E31FF">
      <w:pPr>
        <w:ind w:firstLine="540"/>
        <w:jc w:val="both"/>
        <w:rPr>
          <w:color w:val="000000"/>
          <w:shd w:val="clear" w:color="auto" w:fill="FFFFFF"/>
        </w:rPr>
      </w:pPr>
      <w:r w:rsidRPr="003E31FF">
        <w:rPr>
          <w:color w:val="000000"/>
          <w:shd w:val="clear" w:color="auto" w:fill="FFFFFF"/>
        </w:rPr>
        <w:t>- использует Части Объектов не по назначению либо с неоднократным существенным нарушением правил пользования Частями Объектов.</w:t>
      </w:r>
    </w:p>
    <w:p w14:paraId="6E90CD53" w14:textId="1DFCC9C2" w:rsidR="003E31FF" w:rsidRPr="00246116" w:rsidRDefault="003E31FF" w:rsidP="003E31FF">
      <w:pPr>
        <w:ind w:firstLine="540"/>
        <w:jc w:val="both"/>
        <w:rPr>
          <w:color w:val="000000"/>
          <w:shd w:val="clear" w:color="auto" w:fill="FFFFFF"/>
        </w:rPr>
      </w:pPr>
      <w:r w:rsidRPr="003E31FF">
        <w:rPr>
          <w:color w:val="000000"/>
          <w:shd w:val="clear" w:color="auto" w:fill="FFFFFF"/>
        </w:rPr>
        <w:t>- более двух раз подряд по истечении установленного Договором срока платежа не вносит арендную плату</w:t>
      </w:r>
      <w:r w:rsidR="00246116" w:rsidRPr="00246116">
        <w:rPr>
          <w:color w:val="000000"/>
          <w:shd w:val="clear" w:color="auto" w:fill="FFFFFF"/>
        </w:rPr>
        <w:t>;</w:t>
      </w:r>
    </w:p>
    <w:p w14:paraId="4421DBA5" w14:textId="06D4355D" w:rsidR="003E31FF" w:rsidRPr="00246116" w:rsidRDefault="00246116" w:rsidP="003E31FF">
      <w:pPr>
        <w:ind w:firstLine="540"/>
        <w:jc w:val="both"/>
        <w:rPr>
          <w:color w:val="000000"/>
          <w:shd w:val="clear" w:color="auto" w:fill="FFFFFF"/>
        </w:rPr>
      </w:pPr>
      <w:r w:rsidRPr="00246116">
        <w:rPr>
          <w:color w:val="000000"/>
          <w:shd w:val="clear" w:color="auto" w:fill="FFFFFF"/>
        </w:rPr>
        <w:t xml:space="preserve">- </w:t>
      </w:r>
      <w:r w:rsidR="003E31FF" w:rsidRPr="003E31FF">
        <w:rPr>
          <w:color w:val="000000"/>
          <w:shd w:val="clear" w:color="auto" w:fill="FFFFFF"/>
        </w:rPr>
        <w:t>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не позднее чем за 60 календарных дней до предполагаемой даты расторжения/отказа от исполнения</w:t>
      </w:r>
      <w:r w:rsidRPr="00246116">
        <w:rPr>
          <w:color w:val="000000"/>
          <w:shd w:val="clear" w:color="auto" w:fill="FFFFFF"/>
        </w:rPr>
        <w:t>;</w:t>
      </w:r>
    </w:p>
    <w:p w14:paraId="61F41165" w14:textId="404C4AE2" w:rsidR="003E31FF" w:rsidRPr="00246116" w:rsidRDefault="00246116" w:rsidP="003E31FF">
      <w:pPr>
        <w:ind w:firstLine="540"/>
        <w:jc w:val="both"/>
        <w:rPr>
          <w:color w:val="000000"/>
          <w:shd w:val="clear" w:color="auto" w:fill="FFFFFF"/>
        </w:rPr>
      </w:pPr>
      <w:r w:rsidRPr="00246116">
        <w:rPr>
          <w:color w:val="000000"/>
          <w:shd w:val="clear" w:color="auto" w:fill="FFFFFF"/>
        </w:rPr>
        <w:t xml:space="preserve">- </w:t>
      </w:r>
      <w:r w:rsidR="003E31FF" w:rsidRPr="003E31FF">
        <w:rPr>
          <w:color w:val="000000"/>
          <w:shd w:val="clear" w:color="auto" w:fill="FFFFFF"/>
        </w:rPr>
        <w:t xml:space="preserve">Арендодатель не возражает и согласовывает размещение радиооборудования Арендатора (антенно-фидерное устройство) на крыше </w:t>
      </w:r>
      <w:r w:rsidR="00836B25">
        <w:rPr>
          <w:color w:val="000000"/>
          <w:shd w:val="clear" w:color="auto" w:fill="FFFFFF"/>
        </w:rPr>
        <w:t>О</w:t>
      </w:r>
      <w:r w:rsidR="003E31FF" w:rsidRPr="003E31FF">
        <w:rPr>
          <w:color w:val="000000"/>
          <w:shd w:val="clear" w:color="auto" w:fill="FFFFFF"/>
        </w:rPr>
        <w:t>бъекта 3 и Объекта 7 в течение всего срока действия договора аренды, а также гарантирует сохранность оборудования, обеспечение электроснабжением, контроль пожарной сигнализации, проверки электрических сетей и кабельных трасс, оповещение о создавшихся аварийных ситуациях, обеспечение круглосуточного доступа представителей Арендатора к размещенному оборудованию</w:t>
      </w:r>
      <w:r w:rsidRPr="00246116">
        <w:rPr>
          <w:color w:val="000000"/>
          <w:shd w:val="clear" w:color="auto" w:fill="FFFFFF"/>
        </w:rPr>
        <w:t>;</w:t>
      </w:r>
    </w:p>
    <w:p w14:paraId="60BADCE7" w14:textId="3AA25B01" w:rsidR="00821ED7" w:rsidRDefault="00246116" w:rsidP="003E31FF">
      <w:pPr>
        <w:ind w:firstLine="540"/>
        <w:jc w:val="both"/>
      </w:pPr>
      <w:r w:rsidRPr="00246116">
        <w:rPr>
          <w:color w:val="000000"/>
          <w:shd w:val="clear" w:color="auto" w:fill="FFFFFF"/>
        </w:rPr>
        <w:t xml:space="preserve">- </w:t>
      </w:r>
      <w:r w:rsidR="003E31FF" w:rsidRPr="003E31FF">
        <w:rPr>
          <w:color w:val="000000"/>
          <w:shd w:val="clear" w:color="auto" w:fill="FFFFFF"/>
        </w:rPr>
        <w:t>Стоимость произведенных Арендатором за счет собственных средств и с согласия Арендодателя улучшений арендованной Частей Объектов, неотделимых без вреда для Частей Объектов, не подлежит возмещению Арендодателем Арендатору за исключением случаев досрочного расторжения Договора по инициативе Арендодателя при надлежащем выполнении Арендатором своих обязательств по Договору. В этом случае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Частей Объектов.</w:t>
      </w:r>
    </w:p>
    <w:p w14:paraId="73E5BC1B" w14:textId="101089D4" w:rsidR="00F0235E" w:rsidRDefault="00F0235E" w:rsidP="00F0235E">
      <w:pPr>
        <w:tabs>
          <w:tab w:val="left" w:pos="0"/>
          <w:tab w:val="left" w:pos="851"/>
          <w:tab w:val="left" w:pos="993"/>
        </w:tabs>
        <w:ind w:firstLine="567"/>
        <w:jc w:val="both"/>
      </w:pPr>
      <w:r>
        <w:t xml:space="preserve"> </w:t>
      </w:r>
    </w:p>
    <w:p w14:paraId="162FED26" w14:textId="77777777" w:rsidR="00DB658B" w:rsidRPr="006A29D9" w:rsidRDefault="00DB658B" w:rsidP="00DB658B">
      <w:pPr>
        <w:jc w:val="center"/>
        <w:rPr>
          <w:rFonts w:eastAsia="Times New Roman" w:cs="Times New Roman"/>
          <w:b/>
          <w:bCs/>
          <w:lang w:eastAsia="ru-RU"/>
        </w:rPr>
      </w:pPr>
      <w:r w:rsidRPr="006A29D9">
        <w:rPr>
          <w:rFonts w:eastAsia="Times New Roman" w:cs="Times New Roman"/>
          <w:b/>
          <w:bCs/>
          <w:lang w:eastAsia="ru-RU"/>
        </w:rPr>
        <w:t>ОБЩИЕ ПОЛОЖЕНИЯ:</w:t>
      </w:r>
    </w:p>
    <w:p w14:paraId="4E584B11" w14:textId="3817043C" w:rsidR="00DB658B" w:rsidRDefault="00351CCD" w:rsidP="00DB658B">
      <w:pPr>
        <w:ind w:firstLine="720"/>
        <w:jc w:val="both"/>
        <w:rPr>
          <w:rFonts w:eastAsia="Times New Roman" w:cs="Times New Roman"/>
          <w:bCs/>
          <w:lang w:eastAsia="ru-RU"/>
        </w:rPr>
      </w:pPr>
      <w:r w:rsidRPr="00351CCD">
        <w:rPr>
          <w:rFonts w:eastAsia="Times New Roman" w:cs="Times New Roman"/>
          <w:bCs/>
          <w:lang w:eastAsia="ru-RU"/>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BA2D7A">
          <w:rPr>
            <w:rStyle w:val="a6"/>
            <w:rFonts w:eastAsia="Times New Roman" w:cs="Times New Roman"/>
            <w:bCs/>
            <w:lang w:eastAsia="ru-RU"/>
          </w:rPr>
          <w:t>www.lot-online.ru</w:t>
        </w:r>
      </w:hyperlink>
      <w:r w:rsidRPr="00351CCD">
        <w:rPr>
          <w:rFonts w:eastAsia="Times New Roman" w:cs="Times New Roman"/>
          <w:bCs/>
          <w:lang w:eastAsia="ru-RU"/>
        </w:rPr>
        <w:t>.</w:t>
      </w:r>
    </w:p>
    <w:p w14:paraId="25A887E1" w14:textId="77777777" w:rsidR="00351CCD" w:rsidRPr="006A29D9" w:rsidRDefault="00351CCD" w:rsidP="00C65053">
      <w:pPr>
        <w:widowControl/>
        <w:ind w:firstLine="720"/>
        <w:jc w:val="both"/>
        <w:rPr>
          <w:rFonts w:eastAsia="Times New Roman" w:cs="Times New Roman"/>
          <w:bCs/>
          <w:lang w:eastAsia="ru-RU"/>
        </w:rPr>
      </w:pPr>
    </w:p>
    <w:p w14:paraId="2C44A82A" w14:textId="085F3C3C" w:rsidR="00DB658B" w:rsidRPr="006A29D9" w:rsidRDefault="00DB658B" w:rsidP="00C65053">
      <w:pPr>
        <w:widowControl/>
        <w:ind w:firstLine="720"/>
        <w:jc w:val="center"/>
        <w:rPr>
          <w:rFonts w:eastAsia="Times New Roman" w:cs="Times New Roman"/>
          <w:b/>
          <w:bCs/>
          <w:lang w:eastAsia="ru-RU"/>
        </w:rPr>
      </w:pPr>
      <w:r w:rsidRPr="006A29D9">
        <w:rPr>
          <w:rFonts w:eastAsia="Times New Roman" w:cs="Times New Roman"/>
          <w:b/>
          <w:bCs/>
          <w:lang w:eastAsia="ru-RU"/>
        </w:rPr>
        <w:lastRenderedPageBreak/>
        <w:t>УСЛОВИЯ ПРОВЕДЕНИЯ АУКЦИОНА:</w:t>
      </w:r>
    </w:p>
    <w:p w14:paraId="60F416B1" w14:textId="77777777" w:rsidR="00DB658B" w:rsidRPr="006A29D9" w:rsidRDefault="00DB658B" w:rsidP="00C65053">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0F17706D" w14:textId="77777777" w:rsidR="00DB658B" w:rsidRPr="006A29D9" w:rsidRDefault="00DB658B" w:rsidP="00DB658B">
      <w:pPr>
        <w:tabs>
          <w:tab w:val="right" w:leader="dot" w:pos="4762"/>
        </w:tabs>
        <w:autoSpaceDE w:val="0"/>
        <w:autoSpaceDN w:val="0"/>
        <w:adjustRightInd w:val="0"/>
        <w:ind w:right="-5" w:firstLine="720"/>
        <w:jc w:val="both"/>
        <w:rPr>
          <w:rFonts w:eastAsia="Times New Roman" w:cs="Times New Roman"/>
          <w:color w:val="000000"/>
          <w:lang w:eastAsia="ru-RU"/>
        </w:rPr>
      </w:pPr>
      <w:r w:rsidRPr="006A29D9">
        <w:rPr>
          <w:rFonts w:eastAsia="Times New Roman" w:cs="Times New Roman"/>
          <w:color w:val="000000"/>
          <w:lang w:eastAsia="ru-RU"/>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1140BD3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7BA6F875" w14:textId="77777777" w:rsidR="00DB658B" w:rsidRPr="006A29D9" w:rsidRDefault="00DB658B" w:rsidP="00DB658B">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F96A3C7" w14:textId="77777777" w:rsidR="00DB658B" w:rsidRPr="006A29D9" w:rsidRDefault="00DB658B" w:rsidP="00DB658B">
      <w:pPr>
        <w:autoSpaceDE w:val="0"/>
        <w:autoSpaceDN w:val="0"/>
        <w:adjustRightInd w:val="0"/>
        <w:ind w:firstLine="720"/>
        <w:jc w:val="both"/>
        <w:outlineLvl w:val="1"/>
        <w:rPr>
          <w:rFonts w:eastAsia="Times New Roman" w:cs="Times New Roman"/>
          <w:lang w:eastAsia="ru-RU"/>
        </w:rPr>
      </w:pPr>
      <w:r w:rsidRPr="006A29D9">
        <w:rPr>
          <w:rFonts w:eastAsia="Times New Roman" w:cs="Times New Roman"/>
          <w:lang w:eastAsia="ru-RU"/>
        </w:rPr>
        <w:t xml:space="preserve">Заявка подписывается электронной подписью Претендента. К заявке прилагаются подписанные </w:t>
      </w:r>
      <w:hyperlink r:id="rId10" w:history="1">
        <w:r w:rsidRPr="006A29D9">
          <w:rPr>
            <w:rFonts w:eastAsia="Times New Roman" w:cs="Times New Roman"/>
            <w:lang w:eastAsia="ru-RU"/>
          </w:rPr>
          <w:t>электронной подписью</w:t>
        </w:r>
      </w:hyperlink>
      <w:r w:rsidRPr="006A29D9">
        <w:rPr>
          <w:rFonts w:eastAsia="Times New Roman" w:cs="Times New Roman"/>
          <w:lang w:eastAsia="ru-RU"/>
        </w:rPr>
        <w:t xml:space="preserve"> Претендента документы.</w:t>
      </w:r>
    </w:p>
    <w:p w14:paraId="6115EC1F" w14:textId="77777777" w:rsidR="00DB658B" w:rsidRPr="006A29D9" w:rsidRDefault="00DB658B" w:rsidP="00DB658B">
      <w:pPr>
        <w:spacing w:line="360" w:lineRule="auto"/>
        <w:ind w:firstLine="709"/>
        <w:jc w:val="both"/>
        <w:rPr>
          <w:rFonts w:eastAsia="Times New Roman" w:cs="Times New Roman"/>
          <w:b/>
          <w:lang w:eastAsia="ru-RU"/>
        </w:rPr>
      </w:pPr>
      <w:r w:rsidRPr="006A29D9">
        <w:rPr>
          <w:rFonts w:eastAsia="Times New Roman" w:cs="Times New Roman"/>
          <w:b/>
          <w:lang w:eastAsia="ru-RU"/>
        </w:rPr>
        <w:t>Документы, необходимые для участия в аукционе в электронной форме:</w:t>
      </w:r>
    </w:p>
    <w:p w14:paraId="21105182"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1. Заявка на участие в аукционе, проводимом в электронной форме.</w:t>
      </w:r>
    </w:p>
    <w:p w14:paraId="0A139F7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DD8D399" w14:textId="77777777" w:rsidR="00DB658B" w:rsidRPr="006A29D9" w:rsidRDefault="00DB658B" w:rsidP="00DB658B">
      <w:pPr>
        <w:ind w:firstLine="709"/>
        <w:jc w:val="both"/>
        <w:rPr>
          <w:rFonts w:eastAsia="Times New Roman" w:cs="Times New Roman"/>
          <w:iCs/>
          <w:color w:val="000000"/>
          <w:lang w:eastAsia="ru-RU"/>
        </w:rPr>
      </w:pPr>
      <w:r w:rsidRPr="006A29D9">
        <w:rPr>
          <w:rFonts w:eastAsia="Times New Roman" w:cs="Times New Roman"/>
          <w:iCs/>
          <w:color w:val="000000"/>
          <w:lang w:eastAsia="ru-RU"/>
        </w:rPr>
        <w:t>2. Одновременно к заявке претенденты прилагают подписанные электронной подписью документы:</w:t>
      </w:r>
    </w:p>
    <w:p w14:paraId="723A5FBB" w14:textId="77777777" w:rsidR="00DB658B" w:rsidRPr="006A29D9" w:rsidRDefault="00DB658B" w:rsidP="00DB658B">
      <w:pPr>
        <w:ind w:firstLine="709"/>
        <w:jc w:val="both"/>
        <w:rPr>
          <w:rFonts w:eastAsia="Times New Roman" w:cs="Times New Roman"/>
          <w:color w:val="000000"/>
          <w:lang w:eastAsia="ru-RU"/>
        </w:rPr>
      </w:pPr>
      <w:r w:rsidRPr="006A29D9">
        <w:rPr>
          <w:rFonts w:eastAsia="Times New Roman" w:cs="Times New Roman"/>
          <w:color w:val="000000"/>
          <w:lang w:eastAsia="ru-RU"/>
        </w:rPr>
        <w:t xml:space="preserve">2.1. Физические лица – копии всех листов документа, удостоверяющего личность; </w:t>
      </w:r>
    </w:p>
    <w:p w14:paraId="44779041"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2.2. Юридические лица:</w:t>
      </w:r>
    </w:p>
    <w:p w14:paraId="39E5E940"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Учредительные документы;</w:t>
      </w:r>
    </w:p>
    <w:p w14:paraId="44321BB5"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внесении записи в Единый государственный реестр юридических лиц (в случае регистрации юридического лица до 01.01.2017);</w:t>
      </w:r>
    </w:p>
    <w:p w14:paraId="515DD85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юридических лиц (в случае регистрации юридического лица после  01.01.2017);</w:t>
      </w:r>
    </w:p>
    <w:p w14:paraId="1840E5BC" w14:textId="24F61BB4"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 Выписка из Единого государственного реестра юридических лиц, выданная не позднее, чем за </w:t>
      </w:r>
      <w:r w:rsidR="001358B6">
        <w:rPr>
          <w:rFonts w:eastAsia="Times New Roman" w:cs="Times New Roman"/>
          <w:lang w:eastAsia="ru-RU"/>
        </w:rPr>
        <w:t>1</w:t>
      </w:r>
      <w:r w:rsidRPr="006A29D9">
        <w:rPr>
          <w:rFonts w:eastAsia="Times New Roman" w:cs="Times New Roman"/>
          <w:lang w:eastAsia="ru-RU"/>
        </w:rPr>
        <w:t xml:space="preserve"> месяц до даты подачи заявки на участие в аукционе;</w:t>
      </w:r>
    </w:p>
    <w:p w14:paraId="0CBA214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учет в налоговом органе;</w:t>
      </w:r>
    </w:p>
    <w:p w14:paraId="5B9AB126"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88AE648" w14:textId="6F6792E8"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Надлежащим образом оформленное письменное решение соответствующего органа управления претендента о приобретении объект</w:t>
      </w:r>
      <w:r w:rsidR="00015429">
        <w:rPr>
          <w:rFonts w:eastAsia="Times New Roman" w:cs="Times New Roman"/>
          <w:lang w:eastAsia="ru-RU"/>
        </w:rPr>
        <w:t>ов</w:t>
      </w:r>
      <w:r w:rsidRPr="006A29D9">
        <w:rPr>
          <w:rFonts w:eastAsia="Times New Roman" w:cs="Times New Roman"/>
          <w:lang w:eastAsia="ru-RU"/>
        </w:rPr>
        <w:t>, принятое в соответствии с учредительными документами претендента и законодательством страны, в которой зарегистрирован претендент;</w:t>
      </w:r>
    </w:p>
    <w:p w14:paraId="63B12C1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2.3. Индивидуальные предприниматели: </w:t>
      </w:r>
    </w:p>
    <w:p w14:paraId="1EF4BF87"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Копии всех листов документа, удостоверяющего личность;</w:t>
      </w:r>
    </w:p>
    <w:p w14:paraId="2E6463BA"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внесении физического лица в Единый государственный реестр индивидуальных предпринимателей ( в случае регистрации  до 01.01.2017);</w:t>
      </w:r>
    </w:p>
    <w:p w14:paraId="5C52AD90"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Лист записи Единого государственного реестра Индивидуальных предпринимателей (в случае регистрации после  01.01.2017);</w:t>
      </w:r>
    </w:p>
    <w:p w14:paraId="6AD942BA" w14:textId="77777777" w:rsidR="00DB658B" w:rsidRPr="000C4F32" w:rsidRDefault="00DB658B" w:rsidP="00DB658B">
      <w:pPr>
        <w:ind w:firstLine="709"/>
        <w:jc w:val="both"/>
        <w:rPr>
          <w:rFonts w:eastAsia="Times New Roman" w:cs="Times New Roman"/>
          <w:lang w:eastAsia="ru-RU"/>
        </w:rPr>
      </w:pPr>
      <w:r w:rsidRPr="006A29D9">
        <w:rPr>
          <w:rFonts w:eastAsia="Times New Roman" w:cs="Times New Roman"/>
          <w:lang w:eastAsia="ru-RU"/>
        </w:rPr>
        <w:t>- Свидетельство о постановке на налоговый учет</w:t>
      </w:r>
      <w:r w:rsidRPr="000C4F32">
        <w:rPr>
          <w:rFonts w:eastAsia="Times New Roman" w:cs="Times New Roman"/>
          <w:lang w:eastAsia="ru-RU"/>
        </w:rPr>
        <w:t>;</w:t>
      </w:r>
    </w:p>
    <w:p w14:paraId="2BE1DC79" w14:textId="77777777" w:rsidR="00DB658B" w:rsidRPr="006A29D9" w:rsidRDefault="00DB658B" w:rsidP="00DB658B">
      <w:pPr>
        <w:ind w:firstLine="709"/>
        <w:jc w:val="both"/>
        <w:rPr>
          <w:rFonts w:eastAsia="Times New Roman" w:cs="Times New Roman"/>
          <w:lang w:eastAsia="ru-RU"/>
        </w:rPr>
      </w:pPr>
      <w:r w:rsidRPr="000C4F32">
        <w:rPr>
          <w:rFonts w:eastAsia="Times New Roman" w:cs="Times New Roman"/>
          <w:lang w:eastAsia="ru-RU"/>
        </w:rPr>
        <w:t>- Выписка из Единого государственного реестра индивидуальных предпринимателей, выданная не позднее, чем за 1 месяц до даты подачи заявки на участие в аукционе</w:t>
      </w:r>
    </w:p>
    <w:p w14:paraId="5AB7A103" w14:textId="77777777" w:rsidR="006019A2" w:rsidRDefault="006019A2" w:rsidP="006019A2">
      <w:pPr>
        <w:ind w:firstLine="540"/>
        <w:jc w:val="both"/>
        <w:rPr>
          <w:rFonts w:eastAsia="Times New Roman"/>
          <w:kern w:val="2"/>
          <w:u w:val="single"/>
          <w:lang w:eastAsia="ru-RU"/>
        </w:rPr>
      </w:pPr>
      <w:r>
        <w:rPr>
          <w:rFonts w:eastAsia="Times New Roman"/>
          <w:b/>
          <w:bCs/>
          <w:u w:val="single"/>
          <w:lang w:eastAsia="ru-RU"/>
        </w:rPr>
        <w:t>К участию в торгах не допускаются лица</w:t>
      </w:r>
      <w:r>
        <w:rPr>
          <w:rFonts w:eastAsia="Times New Roman"/>
          <w:u w:val="single"/>
          <w:lang w:eastAsia="ru-RU"/>
        </w:rPr>
        <w:t xml:space="preserve">, указанные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w:t>
      </w:r>
      <w:r>
        <w:rPr>
          <w:rFonts w:eastAsia="Times New Roman"/>
          <w:u w:val="single"/>
          <w:lang w:eastAsia="ru-RU"/>
        </w:rPr>
        <w:lastRenderedPageBreak/>
        <w:t>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51A8C85B" w14:textId="77777777" w:rsidR="006019A2" w:rsidRDefault="006019A2" w:rsidP="006019A2">
      <w:pPr>
        <w:ind w:firstLine="540"/>
        <w:jc w:val="both"/>
        <w:rPr>
          <w:rFonts w:eastAsia="Times New Roman"/>
          <w:u w:val="single"/>
          <w:lang w:eastAsia="ru-RU"/>
        </w:rPr>
      </w:pPr>
      <w:r>
        <w:rPr>
          <w:rFonts w:eastAsia="Times New Roman"/>
          <w:b/>
          <w:bCs/>
          <w:u w:val="single"/>
          <w:lang w:eastAsia="ru-RU"/>
        </w:rPr>
        <w:t>Собственником может быть отказано в заключении договора купли-продажи по итогам торгов, а также в возврате задатка</w:t>
      </w:r>
      <w:r>
        <w:rPr>
          <w:rFonts w:eastAsia="Times New Roman"/>
          <w:u w:val="single"/>
          <w:lang w:eastAsia="ru-RU"/>
        </w:rPr>
        <w:t xml:space="preserve"> в случае несоответствия победителя (лица имеющего право на заключение договора по итогам торгов), указанным выше нормативным актам.</w:t>
      </w:r>
    </w:p>
    <w:p w14:paraId="531B23D9" w14:textId="77777777" w:rsidR="006019A2" w:rsidRDefault="006019A2" w:rsidP="006019A2">
      <w:pPr>
        <w:ind w:firstLine="540"/>
        <w:jc w:val="both"/>
        <w:rPr>
          <w:rFonts w:eastAsia="Times New Roman"/>
          <w:u w:val="single"/>
          <w:lang w:eastAsia="ru-RU"/>
        </w:rPr>
      </w:pPr>
      <w:r>
        <w:rPr>
          <w:rFonts w:eastAsia="Times New Roman"/>
          <w:u w:val="single"/>
          <w:lang w:eastAsia="ru-RU"/>
        </w:rPr>
        <w:t>Риски, связанные с отказом Собственника от заключения договора по итогам торгов с учетом положений Указа Президента РФ от 1 марта 2022 г. № 81 несёт победитель (лицо, имеющее право на заключение договора по итогам торгов).</w:t>
      </w:r>
    </w:p>
    <w:p w14:paraId="533B1F09" w14:textId="77777777" w:rsidR="006019A2" w:rsidRPr="00767D86" w:rsidRDefault="006019A2" w:rsidP="006019A2">
      <w:pPr>
        <w:ind w:firstLine="540"/>
        <w:jc w:val="both"/>
        <w:rPr>
          <w:rFonts w:eastAsia="Times New Roman"/>
          <w:b/>
          <w:bCs/>
          <w:u w:val="single"/>
          <w:lang w:eastAsia="ru-RU"/>
        </w:rPr>
      </w:pPr>
      <w:r w:rsidRPr="00767D86">
        <w:rPr>
          <w:rFonts w:eastAsia="Times New Roman"/>
          <w:b/>
          <w:bCs/>
          <w:u w:val="single"/>
          <w:lang w:eastAsia="ru-RU"/>
        </w:rPr>
        <w:t>Перечень документов, представляемый Претендентами в составе заявки должен быть дополнен:</w:t>
      </w:r>
    </w:p>
    <w:p w14:paraId="1E2288FE" w14:textId="77777777" w:rsidR="006019A2" w:rsidRPr="00767D86" w:rsidRDefault="006019A2" w:rsidP="006019A2">
      <w:pPr>
        <w:jc w:val="both"/>
        <w:rPr>
          <w:rFonts w:eastAsia="Times New Roman"/>
          <w:u w:val="single"/>
          <w:lang w:eastAsia="ru-RU"/>
        </w:rPr>
      </w:pPr>
      <w:r w:rsidRPr="00767D86">
        <w:rPr>
          <w:rFonts w:eastAsia="Times New Roman"/>
          <w:u w:val="single"/>
          <w:lang w:eastAsia="ru-RU"/>
        </w:rPr>
        <w:t xml:space="preserve">- выписки из ЕГРЮЛ или выписки из реестра акционеров претендентов, выданные не ранее 3 </w:t>
      </w:r>
      <w:r>
        <w:rPr>
          <w:rFonts w:eastAsia="Times New Roman"/>
          <w:u w:val="single"/>
          <w:lang w:eastAsia="ru-RU"/>
        </w:rPr>
        <w:t>(</w:t>
      </w:r>
      <w:r w:rsidRPr="00767D86">
        <w:rPr>
          <w:rFonts w:eastAsia="Times New Roman"/>
          <w:u w:val="single"/>
          <w:lang w:eastAsia="ru-RU"/>
        </w:rPr>
        <w:t>трех</w:t>
      </w:r>
      <w:r>
        <w:rPr>
          <w:rFonts w:eastAsia="Times New Roman"/>
          <w:u w:val="single"/>
          <w:lang w:eastAsia="ru-RU"/>
        </w:rPr>
        <w:t>)</w:t>
      </w:r>
      <w:r w:rsidRPr="00767D86">
        <w:rPr>
          <w:rFonts w:eastAsia="Times New Roman"/>
          <w:u w:val="single"/>
          <w:lang w:eastAsia="ru-RU"/>
        </w:rPr>
        <w:t xml:space="preserve">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DEE4141" w14:textId="77777777" w:rsidR="006019A2" w:rsidRPr="00767D86" w:rsidRDefault="006019A2" w:rsidP="006019A2">
      <w:pPr>
        <w:jc w:val="both"/>
        <w:rPr>
          <w:rFonts w:eastAsia="Times New Roman"/>
          <w:u w:val="single"/>
          <w:lang w:eastAsia="ru-RU"/>
        </w:rPr>
      </w:pPr>
      <w:r w:rsidRPr="00767D86">
        <w:rPr>
          <w:rFonts w:eastAsia="Times New Roman"/>
          <w:u w:val="single"/>
          <w:lang w:eastAsia="ru-RU"/>
        </w:rPr>
        <w:t xml:space="preserve">- выписки из ЕГРЮЛ или выписки из реестра акционеров, соответственно участников и акционеров претендентов, выданные не ранее 3 </w:t>
      </w:r>
      <w:r>
        <w:rPr>
          <w:rFonts w:eastAsia="Times New Roman"/>
          <w:u w:val="single"/>
          <w:lang w:eastAsia="ru-RU"/>
        </w:rPr>
        <w:t>(</w:t>
      </w:r>
      <w:r w:rsidRPr="00767D86">
        <w:rPr>
          <w:rFonts w:eastAsia="Times New Roman"/>
          <w:u w:val="single"/>
          <w:lang w:eastAsia="ru-RU"/>
        </w:rPr>
        <w:t>трех</w:t>
      </w:r>
      <w:r>
        <w:rPr>
          <w:rFonts w:eastAsia="Times New Roman"/>
          <w:u w:val="single"/>
          <w:lang w:eastAsia="ru-RU"/>
        </w:rPr>
        <w:t>)</w:t>
      </w:r>
      <w:r w:rsidRPr="00767D86">
        <w:rPr>
          <w:rFonts w:eastAsia="Times New Roman"/>
          <w:u w:val="single"/>
          <w:lang w:eastAsia="ru-RU"/>
        </w:rPr>
        <w:t xml:space="preserve">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284A314F" w14:textId="77777777" w:rsidR="006019A2" w:rsidRDefault="006019A2" w:rsidP="006019A2">
      <w:pPr>
        <w:jc w:val="both"/>
        <w:rPr>
          <w:rFonts w:eastAsia="Times New Roman"/>
          <w:u w:val="single"/>
          <w:lang w:eastAsia="ru-RU"/>
        </w:rPr>
      </w:pPr>
      <w:r w:rsidRPr="00767D86">
        <w:rPr>
          <w:rFonts w:eastAsia="Times New Roman"/>
          <w:u w:val="single"/>
          <w:lang w:eastAsia="ru-RU"/>
        </w:rPr>
        <w:t>- заполненные заверения контрагента, форма приведена в Приложении 1 к настоящему информационному сообщению.</w:t>
      </w:r>
    </w:p>
    <w:p w14:paraId="12D3CE06"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2937B44" w14:textId="77777777" w:rsidR="00DB658B" w:rsidRPr="006A29D9" w:rsidRDefault="00DB658B" w:rsidP="00C65053">
      <w:pPr>
        <w:widowControl/>
        <w:jc w:val="both"/>
        <w:rPr>
          <w:shd w:val="clear" w:color="auto" w:fill="FFFFFF"/>
        </w:rPr>
      </w:pPr>
      <w:r w:rsidRPr="006A29D9">
        <w:rPr>
          <w:shd w:val="clear" w:color="auto" w:fill="FFFFFF"/>
        </w:rPr>
        <w:tab/>
        <w:t>Документооборот между Претендентами/Участниками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Претендента/Участника торгов соответственно.</w:t>
      </w:r>
    </w:p>
    <w:p w14:paraId="4EECDDA8" w14:textId="77777777" w:rsidR="00DB658B" w:rsidRPr="006A29D9" w:rsidRDefault="00DB658B" w:rsidP="00C65053">
      <w:pPr>
        <w:widowControl/>
        <w:ind w:firstLine="709"/>
        <w:jc w:val="both"/>
        <w:rPr>
          <w:rFonts w:eastAsia="Times New Roman" w:cs="Times New Roman"/>
          <w:lang w:eastAsia="ru-RU"/>
        </w:rPr>
      </w:pPr>
      <w:r w:rsidRPr="006A29D9">
        <w:rPr>
          <w:rFonts w:eastAsia="Times New Roman" w:cs="Times New Roman"/>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0005CD5" w14:textId="77777777" w:rsidR="00DB658B" w:rsidRPr="006A29D9" w:rsidRDefault="00DB658B" w:rsidP="00C65053">
      <w:pPr>
        <w:widowControl/>
        <w:ind w:firstLine="709"/>
        <w:jc w:val="both"/>
        <w:rPr>
          <w:rFonts w:eastAsia="Times New Roman" w:cs="Times New Roman"/>
          <w:lang w:eastAsia="ru-RU"/>
        </w:rPr>
      </w:pPr>
      <w:r w:rsidRPr="006A29D9">
        <w:rPr>
          <w:rFonts w:eastAsia="Times New Roman" w:cs="Times New Roman"/>
          <w:lang w:eastAsia="ru-RU"/>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ru</w:t>
        </w:r>
      </w:hyperlink>
      <w:r w:rsidRPr="006A29D9">
        <w:rPr>
          <w:rFonts w:eastAsia="Times New Roman" w:cs="Times New Roman"/>
          <w:lang w:eastAsia="ru-RU"/>
        </w:rPr>
        <w:t xml:space="preserve">  в разделе «карточка лота», путем перечисления денежных средств на один из расчетных счетов </w:t>
      </w:r>
      <w:r w:rsidRPr="006A29D9">
        <w:rPr>
          <w:rFonts w:eastAsia="Times New Roman" w:cs="Times New Roman"/>
          <w:bCs/>
          <w:lang w:eastAsia="ru-RU"/>
        </w:rPr>
        <w:t>АО «Российский аукционный дом»</w:t>
      </w:r>
      <w:r w:rsidRPr="006A29D9">
        <w:rPr>
          <w:rFonts w:eastAsia="Times New Roman" w:cs="Times New Roman"/>
          <w:lang w:eastAsia="ru-RU"/>
        </w:rPr>
        <w:t xml:space="preserve"> (ИНН 7838430413, КПП 783801001):</w:t>
      </w:r>
    </w:p>
    <w:p w14:paraId="58F6394F" w14:textId="77777777" w:rsidR="00DB658B" w:rsidRPr="006A29D9" w:rsidRDefault="00DB658B" w:rsidP="00DB658B">
      <w:pPr>
        <w:jc w:val="both"/>
        <w:rPr>
          <w:rFonts w:eastAsia="Times New Roman" w:cs="Times New Roman"/>
          <w:b/>
          <w:lang w:eastAsia="ru-RU"/>
        </w:rPr>
      </w:pPr>
      <w:r>
        <w:rPr>
          <w:rFonts w:eastAsia="Times New Roman" w:cs="Times New Roman"/>
          <w:b/>
          <w:lang w:eastAsia="ru-RU"/>
        </w:rPr>
        <w:t xml:space="preserve">- </w:t>
      </w:r>
      <w:r w:rsidRPr="006A29D9">
        <w:rPr>
          <w:rFonts w:eastAsia="Times New Roman" w:cs="Times New Roman"/>
          <w:b/>
          <w:lang w:eastAsia="ru-RU"/>
        </w:rPr>
        <w:t xml:space="preserve">№ 40702810855230001547 в Северо-Западном банке ПАО Сбербанк г. Санкт-Петербург, к/с 30101810500000000653, БИК 044030653; </w:t>
      </w:r>
    </w:p>
    <w:p w14:paraId="7901751F" w14:textId="77777777" w:rsidR="00DB658B" w:rsidRPr="006A29D9" w:rsidRDefault="00DB658B" w:rsidP="00DB658B">
      <w:pPr>
        <w:jc w:val="both"/>
        <w:rPr>
          <w:rFonts w:eastAsia="Times New Roman" w:cs="Times New Roman"/>
          <w:lang w:eastAsia="ru-RU"/>
        </w:rPr>
      </w:pPr>
      <w:r w:rsidRPr="001B7B3B">
        <w:rPr>
          <w:rFonts w:eastAsia="Times New Roman" w:cs="Times New Roman"/>
          <w:b/>
          <w:lang w:eastAsia="ru-RU"/>
        </w:rPr>
        <w:t>- № 40702810100050004773 в Ф-ЛЕ СЕВЕРО-ЗАПАДНЫЙ ПАО БАНК «ФК ОТКРЫТИЕ» г. Санкт-Петербург, к/с 30101810540300000795, БИК 044030795.</w:t>
      </w:r>
    </w:p>
    <w:p w14:paraId="47F715E8" w14:textId="77777777" w:rsidR="00DB658B" w:rsidRPr="006A29D9" w:rsidRDefault="00DB658B" w:rsidP="00DB658B">
      <w:pPr>
        <w:ind w:right="72" w:firstLine="720"/>
        <w:jc w:val="both"/>
        <w:rPr>
          <w:rFonts w:eastAsia="Times New Roman" w:cs="Times New Roman"/>
          <w:lang w:eastAsia="ru-RU"/>
        </w:rPr>
      </w:pPr>
      <w:r w:rsidRPr="006A29D9">
        <w:rPr>
          <w:rFonts w:eastAsia="Times New Roman" w:cs="Times New Roman"/>
          <w:lang w:eastAsia="ru-RU"/>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A29D9">
          <w:rPr>
            <w:rFonts w:eastAsia="Times New Roman" w:cs="Times New Roman"/>
            <w:color w:val="0000FF"/>
            <w:u w:val="single"/>
            <w:lang w:val="en-US" w:eastAsia="ru-RU"/>
          </w:rPr>
          <w:t>www</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lot</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online</w:t>
        </w:r>
        <w:r w:rsidRPr="006A29D9">
          <w:rPr>
            <w:rFonts w:eastAsia="Times New Roman" w:cs="Times New Roman"/>
            <w:color w:val="0000FF"/>
            <w:u w:val="single"/>
            <w:lang w:eastAsia="ru-RU"/>
          </w:rPr>
          <w:t>.</w:t>
        </w:r>
        <w:r w:rsidRPr="006A29D9">
          <w:rPr>
            <w:rFonts w:eastAsia="Times New Roman" w:cs="Times New Roman"/>
            <w:color w:val="0000FF"/>
            <w:u w:val="single"/>
            <w:lang w:val="en-US" w:eastAsia="ru-RU"/>
          </w:rPr>
          <w:t>ru</w:t>
        </w:r>
      </w:hyperlink>
      <w:r w:rsidRPr="006A29D9">
        <w:rPr>
          <w:rFonts w:eastAsia="Times New Roman" w:cs="Times New Roman"/>
          <w:lang w:eastAsia="ru-RU"/>
        </w:rPr>
        <w:t xml:space="preserve"> в разделе «карточка лота». </w:t>
      </w:r>
    </w:p>
    <w:p w14:paraId="6D1031A1" w14:textId="77777777" w:rsidR="00DB658B" w:rsidRPr="006A29D9" w:rsidRDefault="00DB658B" w:rsidP="00DB658B">
      <w:pPr>
        <w:ind w:right="72" w:firstLine="720"/>
        <w:jc w:val="both"/>
        <w:rPr>
          <w:rFonts w:eastAsia="Times New Roman" w:cs="Times New Roman"/>
          <w:lang w:eastAsia="ru-RU"/>
        </w:rPr>
      </w:pPr>
      <w:r w:rsidRPr="006A29D9">
        <w:rPr>
          <w:rFonts w:eastAsia="Times New Roman" w:cs="Times New Roman"/>
          <w:lang w:eastAsia="ru-RU"/>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214CF137"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перечисляется непосредственно стороной по договору о задатке (договору присоединения).</w:t>
      </w:r>
    </w:p>
    <w:p w14:paraId="1FCE8B0C"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РАД-ххххх</w:t>
      </w:r>
      <w:r>
        <w:rPr>
          <w:rFonts w:eastAsia="Times New Roman" w:cs="Times New Roman"/>
          <w:lang w:eastAsia="ru-RU"/>
        </w:rPr>
        <w:t>х</w:t>
      </w:r>
      <w:r w:rsidRPr="006A29D9">
        <w:rPr>
          <w:rFonts w:eastAsia="Times New Roman" w:cs="Times New Roman"/>
          <w:lang w:eastAsia="ru-RU"/>
        </w:rPr>
        <w:t xml:space="preserve">). </w:t>
      </w:r>
    </w:p>
    <w:p w14:paraId="51B90A73"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 xml:space="preserve">Задаток служит обеспечением исполнения обязательства победителя аукциона по заключению </w:t>
      </w:r>
      <w:r w:rsidRPr="006A29D9">
        <w:rPr>
          <w:rFonts w:eastAsia="Times New Roman" w:cs="Times New Roman"/>
          <w:lang w:eastAsia="ru-RU"/>
        </w:rPr>
        <w:lastRenderedPageBreak/>
        <w:t>договора купли-продажи. Задаток возвращается всем участникам аукциона, кроме победителя в течение 5 (пяти) рабочих дней с даты подведения итогов аукциона.</w:t>
      </w:r>
    </w:p>
    <w:p w14:paraId="42D2B55E"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Задаток, перечисленный победителем аукциона, засчитывается в сумму платежа по договору купли-продажи.</w:t>
      </w:r>
    </w:p>
    <w:p w14:paraId="2884BDF4"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0777F536"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Для участия в аукционе по лоту претендент может подать только одну заявку.</w:t>
      </w:r>
    </w:p>
    <w:p w14:paraId="2006DB9B"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14:paraId="42238B9F"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68B02315" w14:textId="77777777" w:rsidR="00DB658B" w:rsidRPr="006A29D9" w:rsidRDefault="00DB658B" w:rsidP="00DB658B">
      <w:pPr>
        <w:ind w:firstLine="709"/>
        <w:jc w:val="both"/>
        <w:rPr>
          <w:rFonts w:eastAsia="Times New Roman" w:cs="Times New Roman"/>
          <w:b/>
          <w:bCs/>
          <w:lang w:eastAsia="ru-RU"/>
        </w:rPr>
      </w:pPr>
      <w:r w:rsidRPr="006A29D9">
        <w:rPr>
          <w:rFonts w:eastAsia="Times New Roman" w:cs="Times New Roman"/>
          <w:lang w:eastAsia="ru-RU"/>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A29D9">
        <w:rPr>
          <w:rFonts w:eastAsia="Times New Roman" w:cs="Times New Roman"/>
          <w:b/>
          <w:bCs/>
          <w:lang w:eastAsia="ru-RU"/>
        </w:rPr>
        <w:t xml:space="preserve"> </w:t>
      </w:r>
    </w:p>
    <w:p w14:paraId="483ED20B" w14:textId="77777777" w:rsidR="00DB658B" w:rsidRPr="006A29D9" w:rsidRDefault="00DB658B" w:rsidP="00DB658B">
      <w:pPr>
        <w:ind w:firstLine="709"/>
        <w:jc w:val="both"/>
        <w:rPr>
          <w:rFonts w:eastAsia="Times New Roman" w:cs="Times New Roman"/>
          <w:lang w:eastAsia="ru-RU"/>
        </w:rPr>
      </w:pPr>
      <w:r w:rsidRPr="006A29D9">
        <w:rPr>
          <w:rFonts w:eastAsia="Times New Roman" w:cs="Times New Roman"/>
          <w:lang w:eastAsia="ru-RU"/>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D0CBBAD" w14:textId="2B77B972" w:rsidR="00DB658B" w:rsidRPr="006A29D9" w:rsidRDefault="00DB658B" w:rsidP="00A738C7">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5C88A0DB" w14:textId="77777777" w:rsidR="00DB658B" w:rsidRPr="006A29D9" w:rsidRDefault="00DB658B" w:rsidP="00A738C7">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Организатор торгов отказывает в допуске Претенденту к участию в аукционе если:</w:t>
      </w:r>
    </w:p>
    <w:p w14:paraId="008FD691" w14:textId="77777777" w:rsidR="00DB658B" w:rsidRPr="006A29D9" w:rsidRDefault="00DB658B" w:rsidP="00A738C7">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1) </w:t>
      </w:r>
      <w:r w:rsidRPr="006A29D9">
        <w:rPr>
          <w:rFonts w:eastAsia="Times New Roman" w:cs="Times New Roman"/>
          <w:lang w:eastAsia="ru-RU"/>
        </w:rPr>
        <w:t>заявка на участие в аукционе не соответствует требованиям, установленным в настоящем информационном сообщении;</w:t>
      </w:r>
    </w:p>
    <w:p w14:paraId="29272675" w14:textId="77777777" w:rsidR="00DB658B" w:rsidRPr="006A29D9" w:rsidRDefault="00DB658B" w:rsidP="00A738C7">
      <w:pPr>
        <w:widowControl/>
        <w:tabs>
          <w:tab w:val="left" w:pos="851"/>
        </w:tabs>
        <w:suppressAutoHyphens w:val="0"/>
        <w:autoSpaceDE w:val="0"/>
        <w:autoSpaceDN w:val="0"/>
        <w:adjustRightInd w:val="0"/>
        <w:jc w:val="both"/>
        <w:rPr>
          <w:rFonts w:eastAsia="Times New Roman" w:cs="Times New Roman"/>
          <w:lang w:eastAsia="ru-RU"/>
        </w:rPr>
      </w:pPr>
      <w:r>
        <w:rPr>
          <w:rFonts w:eastAsia="Times New Roman" w:cs="Times New Roman"/>
          <w:lang w:eastAsia="ru-RU"/>
        </w:rPr>
        <w:t xml:space="preserve">2) </w:t>
      </w:r>
      <w:r w:rsidRPr="006A29D9">
        <w:rPr>
          <w:rFonts w:eastAsia="Times New Roman" w:cs="Times New Roman"/>
          <w:lang w:eastAsia="ru-RU"/>
        </w:rPr>
        <w:t>представленные Претендентом документы не соответствуют установленным к ним требованиям или сведения, содержащиеся в них, недостоверны.</w:t>
      </w:r>
    </w:p>
    <w:p w14:paraId="5DFB2FAB" w14:textId="77777777" w:rsidR="00DB658B" w:rsidRPr="006A29D9" w:rsidRDefault="00DB658B" w:rsidP="00DB658B">
      <w:pPr>
        <w:widowControl/>
        <w:tabs>
          <w:tab w:val="left" w:pos="851"/>
        </w:tabs>
        <w:suppressAutoHyphens w:val="0"/>
        <w:jc w:val="both"/>
        <w:rPr>
          <w:rFonts w:eastAsia="Times New Roman" w:cs="Times New Roman"/>
          <w:lang w:eastAsia="ru-RU"/>
        </w:rPr>
      </w:pPr>
      <w:r>
        <w:rPr>
          <w:rFonts w:eastAsia="Times New Roman" w:cs="Times New Roman"/>
          <w:lang w:eastAsia="ru-RU"/>
        </w:rPr>
        <w:t xml:space="preserve">3) </w:t>
      </w:r>
      <w:r w:rsidRPr="006A29D9">
        <w:rPr>
          <w:rFonts w:eastAsia="Times New Roman" w:cs="Times New Roman"/>
          <w:lang w:eastAsia="ru-RU"/>
        </w:rPr>
        <w:t>поступление задатка на счета, указанные в сообщении о проведении торгов, не подтверждено на дату определения Участников торгов.</w:t>
      </w:r>
    </w:p>
    <w:p w14:paraId="08609E4F"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DA5FD22" w14:textId="77777777"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3ED09A5" w14:textId="77777777" w:rsidR="00DB658B" w:rsidRPr="00B83E85" w:rsidRDefault="00DB658B" w:rsidP="00DB658B">
      <w:pPr>
        <w:autoSpaceDE w:val="0"/>
        <w:autoSpaceDN w:val="0"/>
        <w:adjustRightInd w:val="0"/>
        <w:ind w:firstLine="720"/>
        <w:jc w:val="both"/>
      </w:pPr>
      <w:r w:rsidRPr="00B83E85">
        <w:t>Организатор торгов вправе отказаться от проведения аукциона не позднее чем за 1 (один) день до даты проведения, указанной в настоящем информационном сообщении, при этом внесенные претендентами задатки подлежат возврату Организатором торгов.</w:t>
      </w:r>
    </w:p>
    <w:p w14:paraId="1797E85E" w14:textId="77777777" w:rsidR="00DB658B" w:rsidRDefault="00DB658B" w:rsidP="00DB658B">
      <w:pPr>
        <w:ind w:firstLine="709"/>
        <w:jc w:val="center"/>
        <w:rPr>
          <w:rFonts w:eastAsia="Times New Roman" w:cs="Times New Roman"/>
          <w:b/>
          <w:lang w:eastAsia="ru-RU"/>
        </w:rPr>
      </w:pPr>
    </w:p>
    <w:p w14:paraId="39BA276E" w14:textId="77777777" w:rsidR="00DB658B" w:rsidRPr="006A29D9" w:rsidRDefault="00DB658B" w:rsidP="00DB658B">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5C2AD24E" w14:textId="04F890B6" w:rsidR="00351CCD" w:rsidRDefault="002435E7" w:rsidP="00DB658B">
      <w:pPr>
        <w:autoSpaceDE w:val="0"/>
        <w:autoSpaceDN w:val="0"/>
        <w:adjustRightInd w:val="0"/>
        <w:ind w:firstLine="708"/>
        <w:jc w:val="both"/>
        <w:outlineLvl w:val="1"/>
        <w:rPr>
          <w:rFonts w:eastAsia="Times New Roman" w:cs="Times New Roman"/>
          <w:lang w:eastAsia="ru-RU"/>
        </w:rPr>
      </w:pPr>
      <w:r w:rsidRPr="002435E7">
        <w:rPr>
          <w:rFonts w:eastAsia="Times New Roman" w:cs="Times New Roman"/>
          <w:lang w:eastAsia="ru-RU"/>
        </w:rPr>
        <w:t>Порядок проведения торгов на по</w:t>
      </w:r>
      <w:r>
        <w:rPr>
          <w:rFonts w:eastAsia="Times New Roman" w:cs="Times New Roman"/>
          <w:lang w:eastAsia="ru-RU"/>
        </w:rPr>
        <w:t>выш</w:t>
      </w:r>
      <w:r w:rsidRPr="002435E7">
        <w:rPr>
          <w:rFonts w:eastAsia="Times New Roman" w:cs="Times New Roman"/>
          <w:lang w:eastAsia="ru-RU"/>
        </w:rPr>
        <w:t>ение (</w:t>
      </w:r>
      <w:r>
        <w:rPr>
          <w:rFonts w:eastAsia="Times New Roman" w:cs="Times New Roman"/>
          <w:lang w:eastAsia="ru-RU"/>
        </w:rPr>
        <w:t>англий</w:t>
      </w:r>
      <w:r w:rsidRPr="002435E7">
        <w:rPr>
          <w:rFonts w:eastAsia="Times New Roman" w:cs="Times New Roman"/>
          <w:lang w:eastAsia="ru-RU"/>
        </w:rPr>
        <w:t xml:space="preserve">ский аукцион) </w:t>
      </w:r>
      <w:r w:rsidR="00351CCD" w:rsidRPr="00351CCD">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(при совпадении оператора электронной торговой площадки и организатора торгов в одном лице).</w:t>
      </w:r>
    </w:p>
    <w:p w14:paraId="2859E1AF" w14:textId="6B8EB10B" w:rsidR="00DB658B" w:rsidRPr="006A29D9" w:rsidRDefault="00DB658B" w:rsidP="00DB658B">
      <w:pPr>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14:paraId="1B33BEBC" w14:textId="77777777" w:rsidR="00DB658B" w:rsidRPr="006A29D9" w:rsidRDefault="00DB658B" w:rsidP="00DB658B">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EC52C0A" w14:textId="77777777" w:rsidR="00351CCD" w:rsidRDefault="00DB658B" w:rsidP="00DB658B">
      <w:pPr>
        <w:tabs>
          <w:tab w:val="left" w:pos="709"/>
        </w:tabs>
        <w:autoSpaceDE w:val="0"/>
        <w:autoSpaceDN w:val="0"/>
        <w:adjustRightInd w:val="0"/>
        <w:ind w:firstLine="708"/>
        <w:jc w:val="both"/>
        <w:outlineLvl w:val="1"/>
        <w:rPr>
          <w:rFonts w:eastAsia="Times New Roman" w:cs="Times New Roman"/>
          <w:b/>
          <w:lang w:eastAsia="ru-RU"/>
        </w:rPr>
      </w:pPr>
      <w:r w:rsidRPr="006A29D9">
        <w:rPr>
          <w:rFonts w:eastAsia="Times New Roman" w:cs="Times New Roman"/>
          <w:b/>
          <w:lang w:eastAsia="ru-RU"/>
        </w:rPr>
        <w:tab/>
      </w:r>
      <w:r w:rsidR="00351CCD" w:rsidRPr="00351CCD">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5A8DD3E7" w14:textId="27742BE8" w:rsidR="00DB658B" w:rsidRPr="006A29D9" w:rsidRDefault="00DB658B" w:rsidP="00DB658B">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lastRenderedPageBreak/>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0E072DD2"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4759027" w14:textId="77777777" w:rsidR="00DB658B" w:rsidRPr="006A29D9" w:rsidRDefault="00DB658B" w:rsidP="00DB658B">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5186D45A" w14:textId="77777777" w:rsidR="00351CCD" w:rsidRPr="00351CCD" w:rsidRDefault="00351CCD" w:rsidP="00DB658B">
      <w:pPr>
        <w:ind w:firstLine="708"/>
        <w:jc w:val="both"/>
        <w:rPr>
          <w:b/>
          <w:bCs/>
        </w:rPr>
      </w:pPr>
      <w:r w:rsidRPr="00351CCD">
        <w:rPr>
          <w:b/>
          <w:bCs/>
        </w:rPr>
        <w:t>Договор купли-продажи заключается между собственником и победителем аукциона в течение 10 (десяти) рабочих дней с даты подведения итогов аукциона в соответствии с типовой формой, размещенной на сайте www.lot-online.ru в разделе «карточка лота».</w:t>
      </w:r>
    </w:p>
    <w:p w14:paraId="197C1151" w14:textId="0405E52C" w:rsidR="00DB658B" w:rsidRDefault="00DB658B" w:rsidP="00DB658B">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0C05FE">
        <w:rPr>
          <w:rFonts w:eastAsia="Times New Roman" w:cs="Times New Roman"/>
          <w:b/>
          <w:color w:val="000000"/>
          <w:lang w:eastAsia="ru-RU"/>
        </w:rPr>
        <w:t>Для заключения договор</w:t>
      </w:r>
      <w:r w:rsidR="00351CCD">
        <w:rPr>
          <w:rFonts w:eastAsia="Times New Roman" w:cs="Times New Roman"/>
          <w:b/>
          <w:color w:val="000000"/>
          <w:lang w:eastAsia="ru-RU"/>
        </w:rPr>
        <w:t>а</w:t>
      </w:r>
      <w:r w:rsidRPr="000C05FE">
        <w:rPr>
          <w:rFonts w:eastAsia="Times New Roman" w:cs="Times New Roman"/>
          <w:b/>
          <w:color w:val="000000"/>
          <w:lang w:eastAsia="ru-RU"/>
        </w:rPr>
        <w:t xml:space="preserve"> </w:t>
      </w:r>
      <w:r>
        <w:rPr>
          <w:rFonts w:eastAsia="Times New Roman" w:cs="Times New Roman"/>
          <w:b/>
          <w:color w:val="000000"/>
          <w:lang w:eastAsia="ru-RU"/>
        </w:rPr>
        <w:t>купли-продажи</w:t>
      </w:r>
      <w:r w:rsidRPr="000C05FE">
        <w:rPr>
          <w:rFonts w:eastAsia="Times New Roman" w:cs="Times New Roman"/>
          <w:b/>
          <w:color w:val="000000"/>
          <w:lang w:eastAsia="ru-RU"/>
        </w:rPr>
        <w:t xml:space="preserve"> </w:t>
      </w:r>
      <w:r>
        <w:rPr>
          <w:rFonts w:eastAsia="Times New Roman" w:cs="Times New Roman"/>
          <w:b/>
          <w:color w:val="000000"/>
          <w:lang w:eastAsia="ru-RU"/>
        </w:rPr>
        <w:t>П</w:t>
      </w:r>
      <w:r w:rsidRPr="000C05FE">
        <w:rPr>
          <w:rFonts w:eastAsia="Times New Roman" w:cs="Times New Roman"/>
          <w:b/>
          <w:color w:val="000000"/>
          <w:lang w:eastAsia="ru-RU"/>
        </w:rPr>
        <w:t xml:space="preserve">обедитель аукциона должен явиться в ПАО Сбербанк по адресу: </w:t>
      </w:r>
      <w:r w:rsidR="00BF275E" w:rsidRPr="00BF275E">
        <w:rPr>
          <w:rFonts w:eastAsia="Times New Roman" w:cs="Times New Roman"/>
          <w:b/>
          <w:color w:val="000000"/>
          <w:lang w:eastAsia="ru-RU"/>
        </w:rPr>
        <w:t>г. Саратов, ул. Рахова, д. 98/106</w:t>
      </w:r>
      <w:r w:rsidRPr="000C05FE">
        <w:rPr>
          <w:rFonts w:eastAsia="Times New Roman" w:cs="Times New Roman"/>
          <w:b/>
          <w:color w:val="000000"/>
          <w:lang w:eastAsia="ru-RU"/>
        </w:rPr>
        <w:t xml:space="preserve">, тел. </w:t>
      </w:r>
      <w:r w:rsidRPr="002435E7">
        <w:rPr>
          <w:rFonts w:eastAsia="Times New Roman" w:cs="Times New Roman"/>
          <w:b/>
          <w:color w:val="000000"/>
          <w:lang w:eastAsia="ru-RU"/>
        </w:rPr>
        <w:t>+7</w:t>
      </w:r>
      <w:r w:rsidR="00FE7703" w:rsidRPr="002435E7">
        <w:rPr>
          <w:rFonts w:eastAsia="Times New Roman" w:cs="Times New Roman"/>
          <w:b/>
          <w:color w:val="000000"/>
          <w:lang w:eastAsia="ru-RU"/>
        </w:rPr>
        <w:t> 927-100-53-80 Пинюгина Ольга Михайловна</w:t>
      </w:r>
      <w:r w:rsidRPr="002435E7">
        <w:rPr>
          <w:rFonts w:eastAsia="Times New Roman" w:cs="Times New Roman"/>
          <w:b/>
          <w:color w:val="000000"/>
          <w:lang w:eastAsia="ru-RU"/>
        </w:rPr>
        <w:t>.</w:t>
      </w:r>
    </w:p>
    <w:p w14:paraId="1F499D2F" w14:textId="77777777" w:rsidR="00204923" w:rsidRDefault="00204923" w:rsidP="00204923">
      <w:pPr>
        <w:tabs>
          <w:tab w:val="right" w:leader="dot" w:pos="4762"/>
        </w:tabs>
        <w:autoSpaceDE w:val="0"/>
        <w:autoSpaceDN w:val="0"/>
        <w:adjustRightInd w:val="0"/>
        <w:spacing w:line="210" w:lineRule="atLeast"/>
        <w:ind w:firstLine="720"/>
        <w:jc w:val="both"/>
        <w:rPr>
          <w:rFonts w:eastAsia="Times New Roman" w:cs="Times New Roman"/>
          <w:b/>
          <w:color w:val="000000"/>
          <w:kern w:val="0"/>
          <w:lang w:eastAsia="ru-RU" w:bidi="ar-SA"/>
        </w:rPr>
      </w:pPr>
      <w:r>
        <w:rPr>
          <w:rFonts w:eastAsia="Times New Roman" w:cs="Times New Roman"/>
          <w:b/>
          <w:color w:val="000000"/>
          <w:lang w:eastAsia="ru-RU"/>
        </w:rPr>
        <w:t>Неявка победителя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661FE2F9" w14:textId="77777777" w:rsidR="00204923" w:rsidRDefault="00204923" w:rsidP="00204923">
      <w:pPr>
        <w:ind w:firstLine="709"/>
        <w:jc w:val="both"/>
        <w:rPr>
          <w:rFonts w:eastAsia="Times New Roman" w:cs="Times New Roman"/>
          <w:lang w:eastAsia="ru-RU"/>
        </w:rPr>
      </w:pPr>
      <w:r>
        <w:rPr>
          <w:rFonts w:eastAsia="Times New Roman" w:cs="Times New Roman"/>
          <w:lang w:eastAsia="ru-RU"/>
        </w:rPr>
        <w:t>При уклонении (отказе) победителя аукциона от заключения в установленный срок договора купли-продажи задаток ему не возвращается, и он утрачивает право на заключение указанного договора.</w:t>
      </w:r>
    </w:p>
    <w:p w14:paraId="70534E8F" w14:textId="77777777" w:rsidR="00204923" w:rsidRDefault="00204923" w:rsidP="00204923">
      <w:pPr>
        <w:ind w:right="-57" w:firstLine="709"/>
        <w:jc w:val="both"/>
        <w:rPr>
          <w:rFonts w:eastAsia="Times New Roman" w:cs="Times New Roman"/>
          <w:b/>
          <w:lang w:eastAsia="ru-RU"/>
        </w:rPr>
      </w:pPr>
      <w:bookmarkStart w:id="3" w:name="_Hlk520414710"/>
      <w:r>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Pr>
          <w:rFonts w:eastAsia="Times New Roman" w:cs="Times New Roman"/>
          <w:b/>
          <w:lang w:eastAsia="ru-RU"/>
        </w:rPr>
        <w:t>договор купли-продажи может быть заключен собственником с единственным участником аукциона по начальной цене аукциона в течение 10 (десяти) рабочих дней с даты признания аукциона несостоявшимся в соответствии</w:t>
      </w:r>
      <w:r>
        <w:t xml:space="preserve"> </w:t>
      </w:r>
      <w:r>
        <w:rPr>
          <w:rFonts w:eastAsia="Times New Roman" w:cs="Times New Roman"/>
          <w:b/>
          <w:lang w:eastAsia="ru-RU"/>
        </w:rPr>
        <w:t xml:space="preserve">с типовой формой, размещенной на сайте www.lot-online.ru в разделе «карточка лота». </w:t>
      </w:r>
    </w:p>
    <w:p w14:paraId="4CF84343" w14:textId="197D5597" w:rsidR="007E0E71" w:rsidRPr="007E0E71" w:rsidRDefault="007E0E71" w:rsidP="007E0E71">
      <w:pPr>
        <w:autoSpaceDE w:val="0"/>
        <w:autoSpaceDN w:val="0"/>
        <w:adjustRightInd w:val="0"/>
        <w:ind w:firstLine="720"/>
        <w:jc w:val="both"/>
        <w:rPr>
          <w:rFonts w:eastAsia="Times New Roman" w:cs="Times New Roman"/>
          <w:bCs/>
          <w:color w:val="000000"/>
          <w:lang w:eastAsia="ru-RU"/>
        </w:rPr>
      </w:pPr>
      <w:bookmarkStart w:id="4" w:name="_Hlk58250637"/>
      <w:bookmarkEnd w:id="3"/>
      <w:r w:rsidRPr="007E0E71">
        <w:rPr>
          <w:rFonts w:eastAsia="Times New Roman" w:cs="Times New Roman"/>
          <w:bCs/>
          <w:color w:val="000000"/>
          <w:lang w:eastAsia="ru-RU"/>
        </w:rPr>
        <w:t>Оплата цены продажи Объект</w:t>
      </w:r>
      <w:r w:rsidR="00E21374">
        <w:rPr>
          <w:rFonts w:eastAsia="Times New Roman" w:cs="Times New Roman"/>
          <w:bCs/>
          <w:color w:val="000000"/>
          <w:lang w:eastAsia="ru-RU"/>
        </w:rPr>
        <w:t>ов</w:t>
      </w:r>
      <w:r w:rsidRPr="007E0E71">
        <w:rPr>
          <w:rFonts w:eastAsia="Times New Roman" w:cs="Times New Roman"/>
          <w:bCs/>
          <w:color w:val="000000"/>
          <w:lang w:eastAsia="ru-RU"/>
        </w:rPr>
        <w:t xml:space="preserve"> Покупателем (победителем аукциона, единственным участником аукциона) производится путем безналичного перечисления денежных средств на счет Продавца не позднее </w:t>
      </w:r>
      <w:r w:rsidR="002F0C2F" w:rsidRPr="002F0C2F">
        <w:rPr>
          <w:rFonts w:eastAsia="Times New Roman" w:cs="Times New Roman"/>
          <w:bCs/>
          <w:color w:val="000000"/>
          <w:lang w:eastAsia="ru-RU"/>
        </w:rPr>
        <w:t>17</w:t>
      </w:r>
      <w:r w:rsidRPr="007E0E71">
        <w:rPr>
          <w:rFonts w:eastAsia="Times New Roman" w:cs="Times New Roman"/>
          <w:bCs/>
          <w:color w:val="000000"/>
          <w:lang w:eastAsia="ru-RU"/>
        </w:rPr>
        <w:t>.</w:t>
      </w:r>
      <w:r w:rsidR="002F0C2F" w:rsidRPr="002F0C2F">
        <w:rPr>
          <w:rFonts w:eastAsia="Times New Roman" w:cs="Times New Roman"/>
          <w:bCs/>
          <w:color w:val="000000"/>
          <w:lang w:eastAsia="ru-RU"/>
        </w:rPr>
        <w:t>10</w:t>
      </w:r>
      <w:r w:rsidRPr="007E0E71">
        <w:rPr>
          <w:rFonts w:eastAsia="Times New Roman" w:cs="Times New Roman"/>
          <w:bCs/>
          <w:color w:val="000000"/>
          <w:lang w:eastAsia="ru-RU"/>
        </w:rPr>
        <w:t>.202</w:t>
      </w:r>
      <w:r w:rsidR="00E21374">
        <w:rPr>
          <w:rFonts w:eastAsia="Times New Roman" w:cs="Times New Roman"/>
          <w:bCs/>
          <w:color w:val="000000"/>
          <w:lang w:eastAsia="ru-RU"/>
        </w:rPr>
        <w:t>2</w:t>
      </w:r>
      <w:r w:rsidRPr="007E0E71">
        <w:rPr>
          <w:rFonts w:eastAsia="Times New Roman" w:cs="Times New Roman"/>
          <w:bCs/>
          <w:color w:val="000000"/>
          <w:lang w:eastAsia="ru-RU"/>
        </w:rPr>
        <w:t xml:space="preserve"> г. </w:t>
      </w:r>
    </w:p>
    <w:p w14:paraId="35CA3FE7" w14:textId="541C2E95" w:rsidR="007E0E71" w:rsidRDefault="007E0E71" w:rsidP="007E0E71">
      <w:pPr>
        <w:autoSpaceDE w:val="0"/>
        <w:autoSpaceDN w:val="0"/>
        <w:adjustRightInd w:val="0"/>
        <w:ind w:firstLine="720"/>
        <w:jc w:val="both"/>
        <w:rPr>
          <w:rFonts w:eastAsia="Times New Roman" w:cs="Times New Roman"/>
          <w:bCs/>
          <w:color w:val="000000"/>
          <w:lang w:eastAsia="ru-RU"/>
        </w:rPr>
      </w:pPr>
      <w:r w:rsidRPr="007E0E71">
        <w:rPr>
          <w:rFonts w:eastAsia="Times New Roman" w:cs="Times New Roman"/>
          <w:bCs/>
          <w:color w:val="000000"/>
          <w:lang w:eastAsia="ru-RU"/>
        </w:rPr>
        <w:t xml:space="preserve">Не </w:t>
      </w:r>
      <w:r w:rsidR="00E21374">
        <w:rPr>
          <w:rFonts w:eastAsia="Times New Roman" w:cs="Times New Roman"/>
          <w:bCs/>
          <w:color w:val="000000"/>
          <w:lang w:eastAsia="ru-RU"/>
        </w:rPr>
        <w:t>позднее</w:t>
      </w:r>
      <w:r w:rsidRPr="007E0E71">
        <w:rPr>
          <w:rFonts w:eastAsia="Times New Roman" w:cs="Times New Roman"/>
          <w:bCs/>
          <w:color w:val="000000"/>
          <w:lang w:eastAsia="ru-RU"/>
        </w:rPr>
        <w:t xml:space="preserve"> </w:t>
      </w:r>
      <w:r w:rsidR="002F0C2F" w:rsidRPr="002F0C2F">
        <w:rPr>
          <w:rFonts w:eastAsia="Times New Roman" w:cs="Times New Roman"/>
          <w:bCs/>
          <w:color w:val="000000"/>
          <w:lang w:eastAsia="ru-RU"/>
        </w:rPr>
        <w:t>01</w:t>
      </w:r>
      <w:r w:rsidRPr="007E0E71">
        <w:rPr>
          <w:rFonts w:eastAsia="Times New Roman" w:cs="Times New Roman"/>
          <w:bCs/>
          <w:color w:val="000000"/>
          <w:lang w:eastAsia="ru-RU"/>
        </w:rPr>
        <w:t>.</w:t>
      </w:r>
      <w:r w:rsidR="002F0C2F" w:rsidRPr="002F0C2F">
        <w:rPr>
          <w:rFonts w:eastAsia="Times New Roman" w:cs="Times New Roman"/>
          <w:bCs/>
          <w:color w:val="000000"/>
          <w:lang w:eastAsia="ru-RU"/>
        </w:rPr>
        <w:t>11</w:t>
      </w:r>
      <w:r w:rsidRPr="007E0E71">
        <w:rPr>
          <w:rFonts w:eastAsia="Times New Roman" w:cs="Times New Roman"/>
          <w:bCs/>
          <w:color w:val="000000"/>
          <w:lang w:eastAsia="ru-RU"/>
        </w:rPr>
        <w:t>.202</w:t>
      </w:r>
      <w:r w:rsidR="00E21374">
        <w:rPr>
          <w:rFonts w:eastAsia="Times New Roman" w:cs="Times New Roman"/>
          <w:bCs/>
          <w:color w:val="000000"/>
          <w:lang w:eastAsia="ru-RU"/>
        </w:rPr>
        <w:t>2</w:t>
      </w:r>
      <w:r w:rsidRPr="007E0E71">
        <w:rPr>
          <w:rFonts w:eastAsia="Times New Roman" w:cs="Times New Roman"/>
          <w:bCs/>
          <w:color w:val="000000"/>
          <w:lang w:eastAsia="ru-RU"/>
        </w:rPr>
        <w:t xml:space="preserve"> г.</w:t>
      </w:r>
      <w:r w:rsidR="00015429">
        <w:rPr>
          <w:rFonts w:eastAsia="Times New Roman" w:cs="Times New Roman"/>
          <w:bCs/>
          <w:color w:val="000000"/>
          <w:lang w:eastAsia="ru-RU"/>
        </w:rPr>
        <w:t>,</w:t>
      </w:r>
      <w:r w:rsidR="00E21374">
        <w:rPr>
          <w:rFonts w:eastAsia="Times New Roman" w:cs="Times New Roman"/>
          <w:bCs/>
          <w:color w:val="000000"/>
          <w:lang w:eastAsia="ru-RU"/>
        </w:rPr>
        <w:t xml:space="preserve"> при условии</w:t>
      </w:r>
      <w:r w:rsidRPr="007E0E71">
        <w:rPr>
          <w:rFonts w:eastAsia="Times New Roman" w:cs="Times New Roman"/>
          <w:bCs/>
          <w:color w:val="000000"/>
          <w:lang w:eastAsia="ru-RU"/>
        </w:rPr>
        <w:t xml:space="preserve"> полной оплаты цены продажи Объект</w:t>
      </w:r>
      <w:r w:rsidR="00015429">
        <w:rPr>
          <w:rFonts w:eastAsia="Times New Roman" w:cs="Times New Roman"/>
          <w:bCs/>
          <w:color w:val="000000"/>
          <w:lang w:eastAsia="ru-RU"/>
        </w:rPr>
        <w:t>ов</w:t>
      </w:r>
      <w:r w:rsidRPr="007E0E71">
        <w:rPr>
          <w:rFonts w:eastAsia="Times New Roman" w:cs="Times New Roman"/>
          <w:bCs/>
          <w:color w:val="000000"/>
          <w:lang w:eastAsia="ru-RU"/>
        </w:rPr>
        <w:t>, Продавец передает Объект</w:t>
      </w:r>
      <w:r w:rsidR="00015429">
        <w:rPr>
          <w:rFonts w:eastAsia="Times New Roman" w:cs="Times New Roman"/>
          <w:bCs/>
          <w:color w:val="000000"/>
          <w:lang w:eastAsia="ru-RU"/>
        </w:rPr>
        <w:t>ы</w:t>
      </w:r>
      <w:r w:rsidRPr="007E0E71">
        <w:rPr>
          <w:rFonts w:eastAsia="Times New Roman" w:cs="Times New Roman"/>
          <w:bCs/>
          <w:color w:val="000000"/>
          <w:lang w:eastAsia="ru-RU"/>
        </w:rPr>
        <w:t xml:space="preserve"> Покупателю по акту приема-передачи. </w:t>
      </w:r>
    </w:p>
    <w:p w14:paraId="33A6BCBC" w14:textId="10520659" w:rsidR="00204923" w:rsidRDefault="00204923" w:rsidP="00C65053">
      <w:pPr>
        <w:widowControl/>
        <w:autoSpaceDE w:val="0"/>
        <w:autoSpaceDN w:val="0"/>
        <w:adjustRightInd w:val="0"/>
        <w:ind w:firstLine="720"/>
        <w:jc w:val="both"/>
        <w:rPr>
          <w:rFonts w:eastAsia="Times New Roman" w:cs="Times New Roman"/>
          <w:b/>
          <w:color w:val="000000"/>
          <w:lang w:eastAsia="ru-RU"/>
        </w:rPr>
      </w:pPr>
      <w:r>
        <w:rPr>
          <w:rFonts w:eastAsia="Times New Roman" w:cs="Times New Roman"/>
          <w:b/>
          <w:color w:val="000000"/>
          <w:lang w:eastAsia="ru-RU"/>
        </w:rPr>
        <w:t>Аукцион признается несостоявшимся, если:</w:t>
      </w:r>
    </w:p>
    <w:p w14:paraId="1EA35057" w14:textId="77777777" w:rsidR="00204923" w:rsidRDefault="00204923" w:rsidP="00C65053">
      <w:pPr>
        <w:widowControl/>
        <w:jc w:val="both"/>
        <w:rPr>
          <w:rFonts w:eastAsia="Times New Roman" w:cs="Times New Roman"/>
          <w:lang w:eastAsia="ru-RU"/>
        </w:rPr>
      </w:pPr>
      <w:r>
        <w:rPr>
          <w:rFonts w:eastAsia="Times New Roman" w:cs="Times New Roman"/>
          <w:lang w:eastAsia="ru-RU"/>
        </w:rPr>
        <w:t>-  не было подано ни одной заявки на участие в торгах, либо ни один из Претендентов не признан Участником торгов;</w:t>
      </w:r>
    </w:p>
    <w:p w14:paraId="7A4DDD7D" w14:textId="77777777" w:rsidR="00204923" w:rsidRDefault="00204923" w:rsidP="00204923">
      <w:pPr>
        <w:jc w:val="both"/>
        <w:rPr>
          <w:rFonts w:eastAsia="Times New Roman" w:cs="Times New Roman"/>
          <w:lang w:eastAsia="ru-RU"/>
        </w:rPr>
      </w:pPr>
      <w:r>
        <w:rPr>
          <w:rFonts w:eastAsia="Times New Roman" w:cs="Times New Roman"/>
          <w:lang w:eastAsia="ru-RU"/>
        </w:rPr>
        <w:t>-  к участию в торгах допущен только один Претендент;</w:t>
      </w:r>
    </w:p>
    <w:p w14:paraId="3C2C5E18" w14:textId="77777777" w:rsidR="006019A2" w:rsidRDefault="00204923" w:rsidP="00204923">
      <w:pPr>
        <w:jc w:val="both"/>
        <w:rPr>
          <w:rFonts w:eastAsia="Times New Roman" w:cs="Times New Roman"/>
          <w:lang w:eastAsia="ru-RU"/>
        </w:rPr>
        <w:sectPr w:rsidR="006019A2" w:rsidSect="00C65053">
          <w:headerReference w:type="default" r:id="rId13"/>
          <w:pgSz w:w="11906" w:h="16838"/>
          <w:pgMar w:top="709" w:right="566" w:bottom="568" w:left="851" w:header="140" w:footer="709" w:gutter="0"/>
          <w:cols w:space="708"/>
          <w:docGrid w:linePitch="360"/>
        </w:sectPr>
      </w:pPr>
      <w:r>
        <w:rPr>
          <w:rFonts w:eastAsia="Times New Roman" w:cs="Times New Roman"/>
          <w:lang w:eastAsia="ru-RU"/>
        </w:rPr>
        <w:t>-  ни один из Участников торгов не сделал предложения по цене.</w:t>
      </w:r>
    </w:p>
    <w:p w14:paraId="01D3882E" w14:textId="77777777" w:rsidR="006019A2" w:rsidRPr="006019A2" w:rsidRDefault="006019A2" w:rsidP="006019A2">
      <w:pPr>
        <w:jc w:val="right"/>
        <w:rPr>
          <w:rFonts w:eastAsia="Times New Roman"/>
          <w:b/>
          <w:color w:val="020C22"/>
          <w:sz w:val="22"/>
          <w:szCs w:val="22"/>
          <w:lang w:eastAsia="ru-RU"/>
        </w:rPr>
      </w:pPr>
      <w:r w:rsidRPr="006019A2">
        <w:rPr>
          <w:rFonts w:eastAsia="Times New Roman"/>
          <w:b/>
          <w:color w:val="020C22"/>
          <w:sz w:val="22"/>
          <w:szCs w:val="22"/>
          <w:lang w:eastAsia="ru-RU"/>
        </w:rPr>
        <w:lastRenderedPageBreak/>
        <w:t>ПРИЛОЖЕНИЕ 1</w:t>
      </w:r>
    </w:p>
    <w:p w14:paraId="2B1BF626" w14:textId="77777777" w:rsidR="006019A2" w:rsidRPr="006019A2" w:rsidRDefault="006019A2" w:rsidP="006019A2">
      <w:pPr>
        <w:jc w:val="center"/>
        <w:rPr>
          <w:b/>
          <w:spacing w:val="26"/>
          <w:sz w:val="22"/>
          <w:szCs w:val="22"/>
        </w:rPr>
      </w:pPr>
    </w:p>
    <w:p w14:paraId="6ABED470" w14:textId="77777777" w:rsidR="006019A2" w:rsidRPr="006019A2" w:rsidRDefault="006019A2" w:rsidP="006019A2">
      <w:pPr>
        <w:jc w:val="center"/>
        <w:rPr>
          <w:b/>
          <w:spacing w:val="26"/>
          <w:sz w:val="22"/>
          <w:szCs w:val="22"/>
        </w:rPr>
      </w:pPr>
      <w:r w:rsidRPr="006019A2">
        <w:rPr>
          <w:b/>
          <w:spacing w:val="26"/>
          <w:sz w:val="22"/>
          <w:szCs w:val="22"/>
        </w:rPr>
        <w:t>ЗАВЕРЕНИЕ КОНТРАГЕНТА ЮРИДИЧЕСКОГО ЛИЦА</w:t>
      </w:r>
    </w:p>
    <w:p w14:paraId="35E8CC37" w14:textId="77777777" w:rsidR="006019A2" w:rsidRPr="006019A2" w:rsidRDefault="006019A2" w:rsidP="006019A2">
      <w:pPr>
        <w:jc w:val="center"/>
        <w:rPr>
          <w:b/>
          <w:spacing w:val="26"/>
          <w:sz w:val="22"/>
          <w:szCs w:val="22"/>
        </w:rPr>
      </w:pPr>
      <w:r w:rsidRPr="006019A2">
        <w:rPr>
          <w:b/>
          <w:spacing w:val="26"/>
          <w:sz w:val="22"/>
          <w:szCs w:val="22"/>
        </w:rPr>
        <w:t>О СТРУКТУРЕ ВЛАДЕНИЯ</w:t>
      </w:r>
    </w:p>
    <w:p w14:paraId="3EEF39AA" w14:textId="77777777" w:rsidR="006019A2" w:rsidRPr="006019A2" w:rsidRDefault="006019A2" w:rsidP="006019A2">
      <w:pPr>
        <w:rPr>
          <w:rFonts w:eastAsia="Times New Roman"/>
          <w:b/>
          <w:color w:val="020C22"/>
          <w:sz w:val="22"/>
          <w:szCs w:val="22"/>
          <w:lang w:eastAsia="ru-RU"/>
        </w:rPr>
      </w:pPr>
      <w:r w:rsidRPr="006019A2">
        <w:rPr>
          <w:rFonts w:eastAsia="Times New Roman"/>
          <w:b/>
          <w:color w:val="020C22"/>
          <w:sz w:val="22"/>
          <w:szCs w:val="22"/>
          <w:lang w:eastAsia="ru-RU"/>
        </w:rPr>
        <w:t xml:space="preserve">Дата ________ </w:t>
      </w:r>
    </w:p>
    <w:p w14:paraId="7A8406DF" w14:textId="77777777" w:rsidR="006019A2" w:rsidRPr="006019A2" w:rsidRDefault="006019A2" w:rsidP="006019A2">
      <w:pPr>
        <w:jc w:val="both"/>
        <w:rPr>
          <w:b/>
          <w:color w:val="595959" w:themeColor="text1" w:themeTint="A6"/>
          <w:sz w:val="22"/>
          <w:szCs w:val="22"/>
          <w:highlight w:val="yellow"/>
        </w:rPr>
      </w:pPr>
    </w:p>
    <w:tbl>
      <w:tblPr>
        <w:tblStyle w:val="ad"/>
        <w:tblW w:w="14742" w:type="dxa"/>
        <w:tblInd w:w="-5" w:type="dxa"/>
        <w:tblLook w:val="04A0" w:firstRow="1" w:lastRow="0" w:firstColumn="1" w:lastColumn="0" w:noHBand="0" w:noVBand="1"/>
      </w:tblPr>
      <w:tblGrid>
        <w:gridCol w:w="4649"/>
        <w:gridCol w:w="10093"/>
      </w:tblGrid>
      <w:tr w:rsidR="006019A2" w:rsidRPr="006019A2" w14:paraId="57BB99CB" w14:textId="77777777" w:rsidTr="001007A8">
        <w:trPr>
          <w:trHeight w:hRule="exact" w:val="548"/>
        </w:trPr>
        <w:tc>
          <w:tcPr>
            <w:tcW w:w="4649" w:type="dxa"/>
            <w:vAlign w:val="center"/>
          </w:tcPr>
          <w:p w14:paraId="36088A3B" w14:textId="77777777" w:rsidR="006019A2" w:rsidRPr="006019A2" w:rsidRDefault="006019A2" w:rsidP="006019A2">
            <w:pPr>
              <w:spacing w:after="200" w:line="276" w:lineRule="auto"/>
              <w:rPr>
                <w:b/>
                <w:sz w:val="22"/>
                <w:szCs w:val="22"/>
              </w:rPr>
            </w:pPr>
            <w:r w:rsidRPr="006019A2">
              <w:rPr>
                <w:b/>
                <w:sz w:val="22"/>
                <w:szCs w:val="22"/>
              </w:rPr>
              <w:t>Наименование юридического лица - контрагента по сделке (операции)</w:t>
            </w:r>
          </w:p>
        </w:tc>
        <w:tc>
          <w:tcPr>
            <w:tcW w:w="10093" w:type="dxa"/>
            <w:vAlign w:val="center"/>
          </w:tcPr>
          <w:p w14:paraId="00ABBE99" w14:textId="77777777" w:rsidR="006019A2" w:rsidRPr="006019A2" w:rsidRDefault="006019A2" w:rsidP="006019A2">
            <w:pPr>
              <w:spacing w:after="200" w:line="276" w:lineRule="auto"/>
              <w:rPr>
                <w:b/>
                <w:sz w:val="22"/>
                <w:szCs w:val="22"/>
              </w:rPr>
            </w:pPr>
          </w:p>
        </w:tc>
      </w:tr>
      <w:tr w:rsidR="006019A2" w:rsidRPr="006019A2" w14:paraId="46AC8F37" w14:textId="77777777" w:rsidTr="001007A8">
        <w:trPr>
          <w:trHeight w:hRule="exact" w:val="269"/>
        </w:trPr>
        <w:tc>
          <w:tcPr>
            <w:tcW w:w="4649" w:type="dxa"/>
            <w:vAlign w:val="center"/>
          </w:tcPr>
          <w:p w14:paraId="5307F303" w14:textId="77777777" w:rsidR="006019A2" w:rsidRPr="006019A2" w:rsidRDefault="006019A2" w:rsidP="006019A2">
            <w:pPr>
              <w:spacing w:after="200" w:line="276" w:lineRule="auto"/>
              <w:rPr>
                <w:b/>
                <w:sz w:val="22"/>
                <w:szCs w:val="22"/>
              </w:rPr>
            </w:pPr>
            <w:r w:rsidRPr="006019A2">
              <w:rPr>
                <w:b/>
                <w:sz w:val="22"/>
                <w:szCs w:val="22"/>
              </w:rPr>
              <w:t>ИНН/КИО юридического лица</w:t>
            </w:r>
          </w:p>
        </w:tc>
        <w:tc>
          <w:tcPr>
            <w:tcW w:w="10093" w:type="dxa"/>
            <w:vAlign w:val="center"/>
          </w:tcPr>
          <w:p w14:paraId="73029F77" w14:textId="77777777" w:rsidR="006019A2" w:rsidRPr="006019A2" w:rsidRDefault="006019A2" w:rsidP="006019A2">
            <w:pPr>
              <w:spacing w:after="200" w:line="276" w:lineRule="auto"/>
              <w:rPr>
                <w:i/>
                <w:color w:val="2F5496" w:themeColor="accent1" w:themeShade="BF"/>
                <w:sz w:val="22"/>
                <w:szCs w:val="22"/>
              </w:rPr>
            </w:pPr>
          </w:p>
        </w:tc>
      </w:tr>
    </w:tbl>
    <w:p w14:paraId="64FF1BE7" w14:textId="77777777" w:rsidR="006019A2" w:rsidRPr="006019A2" w:rsidRDefault="006019A2" w:rsidP="006019A2">
      <w:pPr>
        <w:ind w:firstLine="709"/>
        <w:jc w:val="both"/>
        <w:rPr>
          <w:color w:val="000000" w:themeColor="text1"/>
          <w:sz w:val="22"/>
          <w:szCs w:val="22"/>
          <w:highlight w:val="yellow"/>
        </w:rPr>
      </w:pPr>
    </w:p>
    <w:p w14:paraId="29DE4E7A" w14:textId="77777777" w:rsidR="006019A2" w:rsidRPr="006019A2" w:rsidRDefault="006019A2" w:rsidP="006019A2">
      <w:pPr>
        <w:jc w:val="both"/>
        <w:rPr>
          <w:color w:val="000000" w:themeColor="text1"/>
          <w:sz w:val="22"/>
          <w:szCs w:val="22"/>
        </w:rPr>
      </w:pPr>
      <w:r w:rsidRPr="006019A2">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6019A2">
        <w:rPr>
          <w:vertAlign w:val="superscript"/>
        </w:rPr>
        <w:footnoteReference w:id="1"/>
      </w:r>
      <w:r w:rsidRPr="006019A2">
        <w:rPr>
          <w:color w:val="000000" w:themeColor="text1"/>
          <w:sz w:val="22"/>
          <w:szCs w:val="22"/>
        </w:rPr>
        <w:t xml:space="preserve"> :</w:t>
      </w:r>
    </w:p>
    <w:p w14:paraId="507564D4" w14:textId="77777777" w:rsidR="006019A2" w:rsidRPr="006019A2" w:rsidRDefault="006019A2" w:rsidP="006019A2">
      <w:pPr>
        <w:widowControl/>
        <w:numPr>
          <w:ilvl w:val="0"/>
          <w:numId w:val="15"/>
        </w:numPr>
        <w:suppressAutoHyphens w:val="0"/>
        <w:contextualSpacing/>
        <w:jc w:val="both"/>
        <w:rPr>
          <w:rFonts w:cs="Mangal"/>
          <w:color w:val="000000" w:themeColor="text1"/>
          <w:sz w:val="22"/>
          <w:szCs w:val="22"/>
        </w:rPr>
      </w:pPr>
      <w:r w:rsidRPr="006019A2">
        <w:rPr>
          <w:rFonts w:cs="Mangal"/>
          <w:b/>
          <w:color w:val="000000" w:themeColor="text1"/>
          <w:sz w:val="22"/>
          <w:szCs w:val="22"/>
        </w:rPr>
        <w:t>НЕ ЯВЛЯЕТСЯ/ ЯВЛЯЕТСЯ</w:t>
      </w:r>
      <w:r w:rsidRPr="006019A2">
        <w:rPr>
          <w:rFonts w:cs="Mangal"/>
          <w:color w:val="000000" w:themeColor="text1"/>
          <w:sz w:val="22"/>
          <w:szCs w:val="22"/>
          <w:vertAlign w:val="superscript"/>
        </w:rPr>
        <w:footnoteReference w:id="2"/>
      </w:r>
      <w:r w:rsidRPr="006019A2">
        <w:rPr>
          <w:rFonts w:cs="Mangal"/>
          <w:color w:val="000000" w:themeColor="text1"/>
          <w:sz w:val="22"/>
          <w:szCs w:val="22"/>
        </w:rPr>
        <w:t xml:space="preserve">  </w:t>
      </w:r>
      <w:r w:rsidRPr="006019A2">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2A9EFEF" w14:textId="77777777" w:rsidR="006019A2" w:rsidRPr="006019A2" w:rsidRDefault="006019A2" w:rsidP="006019A2">
      <w:pPr>
        <w:widowControl/>
        <w:numPr>
          <w:ilvl w:val="0"/>
          <w:numId w:val="15"/>
        </w:numPr>
        <w:suppressAutoHyphens w:val="0"/>
        <w:contextualSpacing/>
        <w:jc w:val="both"/>
        <w:rPr>
          <w:rFonts w:cs="Mangal"/>
          <w:color w:val="020C22"/>
          <w:sz w:val="22"/>
          <w:szCs w:val="22"/>
        </w:rPr>
      </w:pPr>
      <w:r w:rsidRPr="006019A2">
        <w:rPr>
          <w:rFonts w:cs="Mangal"/>
          <w:b/>
          <w:color w:val="000000" w:themeColor="text1"/>
          <w:sz w:val="22"/>
          <w:szCs w:val="22"/>
        </w:rPr>
        <w:t>НЕ ЯВЛЯЕТСЯ/ ЯВЛЯЕТСЯ</w:t>
      </w:r>
      <w:r w:rsidRPr="006019A2">
        <w:rPr>
          <w:rFonts w:cs="Mangal"/>
          <w:sz w:val="22"/>
          <w:szCs w:val="22"/>
          <w:vertAlign w:val="superscript"/>
        </w:rPr>
        <w:t xml:space="preserve">2 </w:t>
      </w:r>
      <w:r w:rsidRPr="006019A2">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0C667247" w14:textId="77777777" w:rsidR="006019A2" w:rsidRPr="006019A2" w:rsidRDefault="006019A2" w:rsidP="006019A2">
      <w:pPr>
        <w:widowControl/>
        <w:tabs>
          <w:tab w:val="left" w:pos="851"/>
        </w:tabs>
        <w:suppressAutoHyphens w:val="0"/>
        <w:jc w:val="both"/>
        <w:rPr>
          <w:rFonts w:eastAsia="Times New Roman" w:cs="Times New Roman"/>
          <w:color w:val="020C22"/>
          <w:kern w:val="0"/>
          <w:sz w:val="22"/>
          <w:szCs w:val="22"/>
          <w:lang w:eastAsia="ru-RU" w:bidi="ar-SA"/>
        </w:rPr>
      </w:pPr>
      <w:r w:rsidRPr="006019A2">
        <w:rPr>
          <w:rFonts w:eastAsia="Times New Roman" w:cs="Times New Roman"/>
          <w:b/>
          <w:color w:val="020C22"/>
          <w:kern w:val="0"/>
          <w:sz w:val="22"/>
          <w:szCs w:val="22"/>
          <w:lang w:eastAsia="ru-RU" w:bidi="ar-SA"/>
        </w:rPr>
        <w:t xml:space="preserve">Перечень лиц, входящих в группу контролирующих лиц </w:t>
      </w:r>
      <w:r w:rsidRPr="006019A2">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sidRPr="006019A2">
        <w:rPr>
          <w:rFonts w:eastAsia="Times New Roman" w:cs="Times New Roman"/>
          <w:color w:val="020C22"/>
          <w:kern w:val="0"/>
          <w:sz w:val="22"/>
          <w:szCs w:val="22"/>
          <w:vertAlign w:val="superscript"/>
          <w:lang w:eastAsia="ru-RU" w:bidi="ar-SA"/>
        </w:rPr>
        <w:t>1</w:t>
      </w:r>
      <w:r w:rsidRPr="006019A2">
        <w:rPr>
          <w:rFonts w:eastAsia="Times New Roman" w:cs="Times New Roman"/>
          <w:color w:val="020C22"/>
          <w:kern w:val="0"/>
          <w:sz w:val="22"/>
          <w:szCs w:val="22"/>
          <w:lang w:eastAsia="ru-RU" w:bidi="ar-SA"/>
        </w:rPr>
        <w:t>:</w:t>
      </w:r>
    </w:p>
    <w:tbl>
      <w:tblPr>
        <w:tblStyle w:val="ad"/>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6019A2" w:rsidRPr="006019A2" w14:paraId="3E8B1BB4" w14:textId="77777777" w:rsidTr="001007A8">
        <w:trPr>
          <w:trHeight w:val="2118"/>
        </w:trPr>
        <w:tc>
          <w:tcPr>
            <w:tcW w:w="1842" w:type="dxa"/>
          </w:tcPr>
          <w:p w14:paraId="513AC816"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b/>
                <w:color w:val="020C22"/>
                <w:kern w:val="0"/>
                <w:sz w:val="20"/>
                <w:szCs w:val="20"/>
                <w:lang w:eastAsia="ru-RU" w:bidi="ar-SA"/>
              </w:rPr>
              <w:t>ФИО/    наименование Госучастника</w:t>
            </w:r>
            <w:r w:rsidRPr="006019A2">
              <w:rPr>
                <w:rFonts w:eastAsia="Times New Roman" w:cs="Times New Roman"/>
                <w:b/>
                <w:color w:val="020C22"/>
                <w:kern w:val="0"/>
                <w:sz w:val="20"/>
                <w:szCs w:val="20"/>
                <w:vertAlign w:val="superscript"/>
                <w:lang w:eastAsia="ru-RU" w:bidi="ar-SA"/>
              </w:rPr>
              <w:footnoteReference w:id="3"/>
            </w:r>
            <w:r w:rsidRPr="006019A2">
              <w:rPr>
                <w:rFonts w:eastAsia="Times New Roman" w:cs="Times New Roman"/>
                <w:b/>
                <w:color w:val="020C22"/>
                <w:kern w:val="0"/>
                <w:sz w:val="20"/>
                <w:szCs w:val="20"/>
                <w:vertAlign w:val="superscript"/>
                <w:lang w:eastAsia="ru-RU" w:bidi="ar-SA"/>
              </w:rPr>
              <w:t>,</w:t>
            </w:r>
            <w:r w:rsidRPr="006019A2">
              <w:rPr>
                <w:rFonts w:eastAsia="Times New Roman" w:cs="Times New Roman"/>
                <w:b/>
                <w:color w:val="020C22"/>
                <w:kern w:val="0"/>
                <w:sz w:val="20"/>
                <w:szCs w:val="20"/>
                <w:vertAlign w:val="superscript"/>
                <w:lang w:eastAsia="ru-RU" w:bidi="ar-SA"/>
              </w:rPr>
              <w:footnoteReference w:id="4"/>
            </w:r>
          </w:p>
        </w:tc>
        <w:tc>
          <w:tcPr>
            <w:tcW w:w="1843" w:type="dxa"/>
          </w:tcPr>
          <w:p w14:paraId="571AD9F8" w14:textId="77777777" w:rsidR="006019A2" w:rsidRPr="006019A2" w:rsidRDefault="006019A2" w:rsidP="006019A2">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6019A2">
              <w:rPr>
                <w:rFonts w:eastAsia="Times New Roman" w:cs="Times New Roman"/>
                <w:b/>
                <w:color w:val="020C22"/>
                <w:kern w:val="0"/>
                <w:sz w:val="20"/>
                <w:szCs w:val="20"/>
                <w:lang w:eastAsia="ru-RU" w:bidi="ar-SA"/>
              </w:rPr>
              <w:t>Номер, серия ДУЛ</w:t>
            </w:r>
            <w:r w:rsidRPr="006019A2">
              <w:rPr>
                <w:rFonts w:eastAsia="Times New Roman" w:cs="Times New Roman"/>
                <w:b/>
                <w:color w:val="020C22"/>
                <w:kern w:val="0"/>
                <w:sz w:val="20"/>
                <w:szCs w:val="20"/>
                <w:vertAlign w:val="superscript"/>
                <w:lang w:eastAsia="ru-RU" w:bidi="ar-SA"/>
              </w:rPr>
              <w:footnoteReference w:id="5"/>
            </w:r>
            <w:r w:rsidRPr="006019A2">
              <w:rPr>
                <w:rFonts w:eastAsia="Times New Roman" w:cs="Times New Roman"/>
                <w:b/>
                <w:color w:val="020C22"/>
                <w:kern w:val="0"/>
                <w:sz w:val="20"/>
                <w:szCs w:val="20"/>
                <w:lang w:eastAsia="ru-RU" w:bidi="ar-SA"/>
              </w:rPr>
              <w:t xml:space="preserve"> и место регистрации</w:t>
            </w:r>
          </w:p>
          <w:p w14:paraId="3C28E11A"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7506C67" w14:textId="77777777" w:rsidR="006019A2" w:rsidRPr="006019A2" w:rsidRDefault="006019A2" w:rsidP="006019A2">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Pr>
          <w:p w14:paraId="335B699C" w14:textId="77777777" w:rsidR="006019A2" w:rsidRPr="006019A2" w:rsidRDefault="006019A2" w:rsidP="006019A2">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6019A2">
              <w:rPr>
                <w:rFonts w:eastAsia="Times New Roman" w:cs="Times New Roman"/>
                <w:b/>
                <w:color w:val="020C22"/>
                <w:kern w:val="0"/>
                <w:sz w:val="20"/>
                <w:szCs w:val="20"/>
                <w:lang w:eastAsia="ru-RU" w:bidi="ar-SA"/>
              </w:rPr>
              <w:t>Доля владения/участия в капитале Общества</w:t>
            </w:r>
            <w:r w:rsidRPr="006019A2">
              <w:rPr>
                <w:rFonts w:eastAsia="Times New Roman" w:cs="Times New Roman"/>
                <w:b/>
                <w:color w:val="020C22"/>
                <w:kern w:val="0"/>
                <w:sz w:val="20"/>
                <w:szCs w:val="20"/>
                <w:vertAlign w:val="superscript"/>
                <w:lang w:eastAsia="ru-RU" w:bidi="ar-SA"/>
              </w:rPr>
              <w:t>1</w:t>
            </w:r>
          </w:p>
          <w:p w14:paraId="54EF565E" w14:textId="77777777" w:rsidR="006019A2" w:rsidRPr="006019A2" w:rsidRDefault="006019A2" w:rsidP="006019A2">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6019A2">
              <w:rPr>
                <w:rFonts w:eastAsia="Times New Roman" w:cs="Times New Roman"/>
                <w:color w:val="020C22"/>
                <w:kern w:val="0"/>
                <w:sz w:val="20"/>
                <w:szCs w:val="20"/>
                <w:lang w:eastAsia="ru-RU" w:bidi="ar-SA"/>
              </w:rPr>
              <w:t>(прямо или косвенно (через третьих лиц))</w:t>
            </w:r>
          </w:p>
        </w:tc>
        <w:tc>
          <w:tcPr>
            <w:tcW w:w="2733" w:type="dxa"/>
          </w:tcPr>
          <w:p w14:paraId="7CD14609"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b/>
                <w:color w:val="020C22"/>
                <w:kern w:val="0"/>
                <w:sz w:val="20"/>
                <w:szCs w:val="20"/>
                <w:lang w:eastAsia="ru-RU" w:bidi="ar-SA"/>
              </w:rPr>
              <w:t>Для ФЛ: Гражданство</w:t>
            </w:r>
            <w:r w:rsidRPr="006019A2">
              <w:rPr>
                <w:rFonts w:eastAsia="Times New Roman" w:cs="Times New Roman"/>
                <w:color w:val="020C22"/>
                <w:kern w:val="0"/>
                <w:sz w:val="20"/>
                <w:szCs w:val="20"/>
                <w:lang w:eastAsia="ru-RU" w:bidi="ar-SA"/>
              </w:rPr>
              <w:br/>
              <w:t xml:space="preserve">(в обязательном порядке указываются </w:t>
            </w:r>
            <w:r w:rsidRPr="006019A2">
              <w:rPr>
                <w:rFonts w:eastAsia="Times New Roman" w:cs="Times New Roman"/>
                <w:b/>
                <w:color w:val="020C22"/>
                <w:kern w:val="0"/>
                <w:sz w:val="20"/>
                <w:szCs w:val="20"/>
                <w:lang w:eastAsia="ru-RU" w:bidi="ar-SA"/>
              </w:rPr>
              <w:t>все имеющиеся</w:t>
            </w:r>
            <w:r w:rsidRPr="006019A2">
              <w:rPr>
                <w:rFonts w:eastAsia="Times New Roman" w:cs="Times New Roman"/>
                <w:color w:val="020C22"/>
                <w:kern w:val="0"/>
                <w:sz w:val="20"/>
                <w:szCs w:val="20"/>
                <w:lang w:eastAsia="ru-RU" w:bidi="ar-SA"/>
              </w:rPr>
              <w:t xml:space="preserve"> гражданства </w:t>
            </w:r>
            <w:r w:rsidRPr="006019A2">
              <w:rPr>
                <w:rFonts w:eastAsia="Calibri" w:cs="Times New Roman"/>
                <w:kern w:val="0"/>
                <w:sz w:val="20"/>
                <w:szCs w:val="20"/>
                <w:lang w:eastAsia="ru-RU"/>
              </w:rPr>
              <w:t>(в том числе наличие иных гражданств у ФЛ – гражданина РФ</w:t>
            </w:r>
            <w:r w:rsidRPr="006019A2">
              <w:rPr>
                <w:rFonts w:eastAsia="Times New Roman" w:cs="Times New Roman"/>
                <w:color w:val="020C22"/>
                <w:kern w:val="0"/>
                <w:sz w:val="20"/>
                <w:szCs w:val="20"/>
                <w:lang w:eastAsia="ru-RU" w:bidi="ar-SA"/>
              </w:rPr>
              <w:t>)</w:t>
            </w:r>
          </w:p>
          <w:p w14:paraId="0378CB13"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b/>
                <w:color w:val="020C22"/>
                <w:kern w:val="0"/>
                <w:sz w:val="20"/>
                <w:szCs w:val="20"/>
                <w:lang w:eastAsia="ru-RU" w:bidi="ar-SA"/>
              </w:rPr>
              <w:t>Для Госучастника</w:t>
            </w:r>
            <w:r w:rsidRPr="006019A2">
              <w:rPr>
                <w:rFonts w:eastAsia="Times New Roman" w:cs="Times New Roman"/>
                <w:color w:val="020C22"/>
                <w:kern w:val="0"/>
                <w:sz w:val="20"/>
                <w:szCs w:val="20"/>
                <w:lang w:eastAsia="ru-RU" w:bidi="ar-SA"/>
              </w:rPr>
              <w:t xml:space="preserve"> – страна регистрации</w:t>
            </w:r>
          </w:p>
        </w:tc>
        <w:tc>
          <w:tcPr>
            <w:tcW w:w="2065" w:type="dxa"/>
          </w:tcPr>
          <w:p w14:paraId="4C13387F"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color w:val="020C22"/>
                <w:kern w:val="0"/>
                <w:sz w:val="20"/>
                <w:szCs w:val="20"/>
                <w:lang w:eastAsia="ru-RU" w:bidi="ar-SA"/>
              </w:rPr>
              <w:t xml:space="preserve">Является </w:t>
            </w:r>
            <w:r w:rsidRPr="006019A2">
              <w:rPr>
                <w:rFonts w:eastAsia="Times New Roman" w:cs="Times New Roman"/>
                <w:b/>
                <w:color w:val="020C22"/>
                <w:kern w:val="0"/>
                <w:sz w:val="20"/>
                <w:szCs w:val="20"/>
                <w:lang w:eastAsia="ru-RU" w:bidi="ar-SA"/>
              </w:rPr>
              <w:t>налоговым резидентом</w:t>
            </w:r>
            <w:r w:rsidRPr="006019A2">
              <w:rPr>
                <w:rFonts w:eastAsia="Times New Roman" w:cs="Times New Roman"/>
                <w:color w:val="020C22"/>
                <w:kern w:val="0"/>
                <w:sz w:val="20"/>
                <w:szCs w:val="20"/>
                <w:lang w:eastAsia="ru-RU" w:bidi="ar-SA"/>
              </w:rPr>
              <w:t xml:space="preserve"> иностранного государства</w:t>
            </w:r>
          </w:p>
          <w:p w14:paraId="186B3A81"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color w:val="020C22"/>
                <w:kern w:val="0"/>
                <w:sz w:val="20"/>
                <w:szCs w:val="20"/>
                <w:lang w:eastAsia="ru-RU" w:bidi="ar-SA"/>
              </w:rPr>
              <w:t>(ДА/НЕТ)</w:t>
            </w:r>
          </w:p>
          <w:p w14:paraId="64B01C96"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3458966"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DB4DEE7"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6019A2">
              <w:rPr>
                <w:rFonts w:eastAsia="Times New Roman" w:cs="Times New Roman"/>
                <w:color w:val="020C22"/>
                <w:kern w:val="0"/>
                <w:sz w:val="18"/>
                <w:szCs w:val="18"/>
                <w:lang w:eastAsia="ru-RU" w:bidi="ar-SA"/>
              </w:rPr>
              <w:t>* при ответе «Да» укажите страну</w:t>
            </w:r>
          </w:p>
        </w:tc>
        <w:tc>
          <w:tcPr>
            <w:tcW w:w="2066" w:type="dxa"/>
          </w:tcPr>
          <w:p w14:paraId="0ED81D63"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color w:val="020C22"/>
                <w:kern w:val="0"/>
                <w:sz w:val="20"/>
                <w:szCs w:val="20"/>
                <w:lang w:eastAsia="ru-RU" w:bidi="ar-SA"/>
              </w:rPr>
              <w:t xml:space="preserve">Имеется ли </w:t>
            </w:r>
            <w:r w:rsidRPr="006019A2">
              <w:rPr>
                <w:rFonts w:eastAsia="Times New Roman" w:cs="Times New Roman"/>
                <w:b/>
                <w:color w:val="020C22"/>
                <w:kern w:val="0"/>
                <w:sz w:val="20"/>
                <w:szCs w:val="20"/>
                <w:lang w:eastAsia="ru-RU" w:bidi="ar-SA"/>
              </w:rPr>
              <w:t>вид(-ы) на жительство</w:t>
            </w:r>
            <w:r w:rsidRPr="006019A2">
              <w:rPr>
                <w:rFonts w:eastAsia="Times New Roman" w:cs="Times New Roman"/>
                <w:color w:val="020C22"/>
                <w:kern w:val="0"/>
                <w:sz w:val="20"/>
                <w:szCs w:val="20"/>
                <w:lang w:eastAsia="ru-RU" w:bidi="ar-SA"/>
              </w:rPr>
              <w:t xml:space="preserve"> </w:t>
            </w:r>
            <w:r w:rsidRPr="006019A2">
              <w:rPr>
                <w:rFonts w:eastAsia="Times New Roman" w:cs="Times New Roman"/>
                <w:b/>
                <w:color w:val="020C22"/>
                <w:kern w:val="0"/>
                <w:sz w:val="20"/>
                <w:szCs w:val="20"/>
                <w:lang w:eastAsia="ru-RU" w:bidi="ar-SA"/>
              </w:rPr>
              <w:t>(адрес регистрации)</w:t>
            </w:r>
            <w:r w:rsidRPr="006019A2">
              <w:rPr>
                <w:rFonts w:eastAsia="Times New Roman" w:cs="Times New Roman"/>
                <w:color w:val="020C22"/>
                <w:kern w:val="0"/>
                <w:sz w:val="20"/>
                <w:szCs w:val="20"/>
                <w:lang w:eastAsia="ru-RU" w:bidi="ar-SA"/>
              </w:rPr>
              <w:t xml:space="preserve"> в иностранном государстве*</w:t>
            </w:r>
          </w:p>
          <w:p w14:paraId="13EC0DCC"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color w:val="020C22"/>
                <w:kern w:val="0"/>
                <w:sz w:val="20"/>
                <w:szCs w:val="20"/>
                <w:lang w:eastAsia="ru-RU" w:bidi="ar-SA"/>
              </w:rPr>
              <w:t>(ДА/НЕТ)</w:t>
            </w:r>
          </w:p>
          <w:p w14:paraId="61DA12BD"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60DCF61"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6019A2">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Pr>
          <w:p w14:paraId="5AD9733C"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b/>
                <w:color w:val="020C22"/>
                <w:kern w:val="0"/>
                <w:sz w:val="20"/>
                <w:szCs w:val="20"/>
                <w:lang w:eastAsia="ru-RU" w:bidi="ar-SA"/>
              </w:rPr>
              <w:t>Перечень стран,</w:t>
            </w:r>
            <w:r w:rsidRPr="006019A2">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6326AB12"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D7DCF6B"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6019A2">
              <w:rPr>
                <w:rFonts w:eastAsia="Times New Roman" w:cs="Times New Roman"/>
                <w:color w:val="020C22"/>
                <w:kern w:val="0"/>
                <w:sz w:val="18"/>
                <w:szCs w:val="18"/>
                <w:lang w:eastAsia="ru-RU" w:bidi="ar-SA"/>
              </w:rPr>
              <w:t>*заполняется при ответе «Да» на вопрос из столбца 6</w:t>
            </w:r>
          </w:p>
        </w:tc>
      </w:tr>
      <w:tr w:rsidR="006019A2" w:rsidRPr="006019A2" w14:paraId="198ECE5D" w14:textId="77777777" w:rsidTr="001007A8">
        <w:trPr>
          <w:trHeight w:val="138"/>
        </w:trPr>
        <w:tc>
          <w:tcPr>
            <w:tcW w:w="1842" w:type="dxa"/>
            <w:vAlign w:val="center"/>
          </w:tcPr>
          <w:p w14:paraId="79B2AE71"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1</w:t>
            </w:r>
          </w:p>
        </w:tc>
        <w:tc>
          <w:tcPr>
            <w:tcW w:w="1843" w:type="dxa"/>
            <w:vAlign w:val="center"/>
          </w:tcPr>
          <w:p w14:paraId="56DB0E06"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2</w:t>
            </w:r>
          </w:p>
        </w:tc>
        <w:tc>
          <w:tcPr>
            <w:tcW w:w="1844" w:type="dxa"/>
            <w:vAlign w:val="center"/>
          </w:tcPr>
          <w:p w14:paraId="2CB5E874"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3</w:t>
            </w:r>
          </w:p>
        </w:tc>
        <w:tc>
          <w:tcPr>
            <w:tcW w:w="2733" w:type="dxa"/>
            <w:vAlign w:val="center"/>
          </w:tcPr>
          <w:p w14:paraId="59A36FAC"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4</w:t>
            </w:r>
          </w:p>
        </w:tc>
        <w:tc>
          <w:tcPr>
            <w:tcW w:w="2065" w:type="dxa"/>
            <w:vAlign w:val="center"/>
          </w:tcPr>
          <w:p w14:paraId="6E0008E6"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5</w:t>
            </w:r>
          </w:p>
        </w:tc>
        <w:tc>
          <w:tcPr>
            <w:tcW w:w="2066" w:type="dxa"/>
            <w:vAlign w:val="center"/>
          </w:tcPr>
          <w:p w14:paraId="12626395"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6</w:t>
            </w:r>
          </w:p>
        </w:tc>
        <w:tc>
          <w:tcPr>
            <w:tcW w:w="2349" w:type="dxa"/>
            <w:vAlign w:val="center"/>
          </w:tcPr>
          <w:p w14:paraId="639300B3"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7</w:t>
            </w:r>
          </w:p>
        </w:tc>
      </w:tr>
      <w:tr w:rsidR="006019A2" w:rsidRPr="006019A2" w14:paraId="6E9CAC13" w14:textId="77777777" w:rsidTr="001007A8">
        <w:trPr>
          <w:trHeight w:val="359"/>
        </w:trPr>
        <w:tc>
          <w:tcPr>
            <w:tcW w:w="1842" w:type="dxa"/>
          </w:tcPr>
          <w:p w14:paraId="168F7884"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Pr>
          <w:p w14:paraId="190F124F"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Pr>
          <w:p w14:paraId="723E1692"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Pr>
          <w:p w14:paraId="52F4CFE1"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Pr>
          <w:p w14:paraId="14D7D9DC"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Pr>
          <w:p w14:paraId="37CD8EB6"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Pr>
          <w:p w14:paraId="63E8A206"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6019A2" w:rsidRPr="006019A2" w14:paraId="31C1EF00" w14:textId="77777777" w:rsidTr="001007A8">
        <w:trPr>
          <w:trHeight w:val="347"/>
        </w:trPr>
        <w:tc>
          <w:tcPr>
            <w:tcW w:w="1842" w:type="dxa"/>
          </w:tcPr>
          <w:p w14:paraId="0B824453"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Pr>
          <w:p w14:paraId="1F83DB87"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Pr>
          <w:p w14:paraId="20898670"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Pr>
          <w:p w14:paraId="56F73999"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Pr>
          <w:p w14:paraId="65698449"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Pr>
          <w:p w14:paraId="1C04DF54"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Pr>
          <w:p w14:paraId="01F86832"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77FAAC9D" w14:textId="77777777" w:rsidR="006019A2" w:rsidRPr="006019A2" w:rsidRDefault="006019A2" w:rsidP="006019A2">
      <w:pPr>
        <w:jc w:val="both"/>
        <w:rPr>
          <w:color w:val="000000" w:themeColor="text1"/>
          <w:sz w:val="22"/>
          <w:szCs w:val="22"/>
        </w:rPr>
      </w:pPr>
    </w:p>
    <w:p w14:paraId="66BCFD2B" w14:textId="77777777" w:rsidR="006019A2" w:rsidRPr="006019A2" w:rsidRDefault="006019A2" w:rsidP="006019A2">
      <w:pPr>
        <w:jc w:val="both"/>
        <w:rPr>
          <w:color w:val="000000" w:themeColor="text1"/>
          <w:sz w:val="22"/>
          <w:szCs w:val="22"/>
        </w:rPr>
      </w:pPr>
      <w:r w:rsidRPr="006019A2">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6019A2">
        <w:rPr>
          <w:sz w:val="22"/>
          <w:szCs w:val="22"/>
        </w:rPr>
        <w:t>, Указа Президента РФ № 95 от 05.03.2022 «О временном порядке исполнения обязательств перед некоторыми иностранными кредиторами»</w:t>
      </w:r>
      <w:r w:rsidRPr="006019A2">
        <w:rPr>
          <w:color w:val="000000" w:themeColor="text1"/>
        </w:rPr>
        <w:t xml:space="preserve"> </w:t>
      </w:r>
      <w:r w:rsidRPr="006019A2">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019A2">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7B493774" w14:textId="77777777" w:rsidR="006019A2" w:rsidRPr="006019A2" w:rsidRDefault="006019A2" w:rsidP="006019A2">
      <w:pPr>
        <w:widowControl/>
        <w:numPr>
          <w:ilvl w:val="0"/>
          <w:numId w:val="14"/>
        </w:numPr>
        <w:suppressAutoHyphens w:val="0"/>
        <w:jc w:val="both"/>
        <w:rPr>
          <w:color w:val="000000" w:themeColor="text1"/>
          <w:sz w:val="22"/>
          <w:szCs w:val="22"/>
        </w:rPr>
      </w:pPr>
      <w:r w:rsidRPr="006019A2">
        <w:rPr>
          <w:color w:val="000000" w:themeColor="text1"/>
          <w:sz w:val="22"/>
          <w:szCs w:val="22"/>
        </w:rPr>
        <w:t>достоверность всех указанных в настоящем документе сведений;</w:t>
      </w:r>
    </w:p>
    <w:p w14:paraId="42E15F5E" w14:textId="77777777" w:rsidR="006019A2" w:rsidRPr="006019A2" w:rsidRDefault="006019A2" w:rsidP="006019A2">
      <w:pPr>
        <w:widowControl/>
        <w:numPr>
          <w:ilvl w:val="0"/>
          <w:numId w:val="14"/>
        </w:numPr>
        <w:suppressAutoHyphens w:val="0"/>
        <w:jc w:val="both"/>
        <w:rPr>
          <w:color w:val="000000" w:themeColor="text1"/>
          <w:sz w:val="22"/>
          <w:szCs w:val="22"/>
        </w:rPr>
      </w:pPr>
      <w:r w:rsidRPr="006019A2">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5B14674C" w14:textId="77777777" w:rsidR="006019A2" w:rsidRPr="006019A2" w:rsidRDefault="006019A2" w:rsidP="006019A2">
      <w:pPr>
        <w:widowControl/>
        <w:tabs>
          <w:tab w:val="left" w:pos="851"/>
        </w:tabs>
        <w:suppressAutoHyphens w:val="0"/>
        <w:jc w:val="both"/>
        <w:rPr>
          <w:rFonts w:eastAsia="Times New Roman" w:cs="Times New Roman"/>
          <w:color w:val="000000" w:themeColor="text1"/>
          <w:kern w:val="0"/>
          <w:sz w:val="22"/>
          <w:szCs w:val="22"/>
          <w:lang w:eastAsia="ru-RU" w:bidi="ar-SA"/>
        </w:rPr>
      </w:pPr>
      <w:r w:rsidRPr="006019A2">
        <w:rPr>
          <w:rFonts w:eastAsia="Times New Roman" w:cs="Times New Roman"/>
          <w:color w:val="000000" w:themeColor="text1"/>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6019A2">
        <w:rPr>
          <w:rFonts w:eastAsia="Times New Roman" w:cs="Times New Roman"/>
          <w:i/>
          <w:color w:val="000000" w:themeColor="text1"/>
          <w:kern w:val="0"/>
          <w:sz w:val="22"/>
          <w:szCs w:val="22"/>
          <w:lang w:eastAsia="ru-RU" w:bidi="ar-SA"/>
        </w:rPr>
        <w:t>Доля владения/участия в капитале Общества</w:t>
      </w:r>
      <w:r w:rsidRPr="006019A2">
        <w:rPr>
          <w:rFonts w:eastAsia="Times New Roman" w:cs="Times New Roman"/>
          <w:i/>
          <w:color w:val="000000" w:themeColor="text1"/>
          <w:kern w:val="0"/>
          <w:sz w:val="22"/>
          <w:szCs w:val="22"/>
          <w:vertAlign w:val="superscript"/>
          <w:lang w:eastAsia="ru-RU" w:bidi="ar-SA"/>
        </w:rPr>
        <w:t xml:space="preserve"> </w:t>
      </w:r>
      <w:r w:rsidRPr="006019A2">
        <w:rPr>
          <w:rFonts w:eastAsia="Times New Roman" w:cs="Times New Roman"/>
          <w:i/>
          <w:color w:val="000000" w:themeColor="text1"/>
          <w:kern w:val="0"/>
          <w:sz w:val="22"/>
          <w:szCs w:val="22"/>
          <w:lang w:eastAsia="ru-RU" w:bidi="ar-SA"/>
        </w:rPr>
        <w:t>(прямо или косвенно (через третьих лиц))</w:t>
      </w:r>
      <w:r w:rsidRPr="006019A2">
        <w:rPr>
          <w:rFonts w:eastAsia="Times New Roman" w:cs="Times New Roman"/>
          <w:color w:val="000000" w:themeColor="text1"/>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8CBB9C2" w14:textId="77777777" w:rsidR="006019A2" w:rsidRPr="006019A2" w:rsidRDefault="006019A2" w:rsidP="006019A2">
      <w:pPr>
        <w:widowControl/>
        <w:tabs>
          <w:tab w:val="left" w:pos="851"/>
        </w:tabs>
        <w:suppressAutoHyphens w:val="0"/>
        <w:jc w:val="both"/>
        <w:rPr>
          <w:rFonts w:eastAsia="Times New Roman" w:cs="Times New Roman"/>
          <w:b/>
          <w:color w:val="000000" w:themeColor="text1"/>
          <w:kern w:val="0"/>
          <w:sz w:val="22"/>
          <w:szCs w:val="22"/>
          <w:vertAlign w:val="superscript"/>
          <w:lang w:eastAsia="ru-RU" w:bidi="ar-SA"/>
        </w:rPr>
      </w:pPr>
    </w:p>
    <w:tbl>
      <w:tblPr>
        <w:tblStyle w:val="ad"/>
        <w:tblW w:w="14742" w:type="dxa"/>
        <w:tblInd w:w="-5" w:type="dxa"/>
        <w:tblLook w:val="04A0" w:firstRow="1" w:lastRow="0" w:firstColumn="1" w:lastColumn="0" w:noHBand="0" w:noVBand="1"/>
      </w:tblPr>
      <w:tblGrid>
        <w:gridCol w:w="4820"/>
        <w:gridCol w:w="9922"/>
      </w:tblGrid>
      <w:tr w:rsidR="006019A2" w:rsidRPr="006019A2" w14:paraId="4266BCAF" w14:textId="77777777" w:rsidTr="001007A8">
        <w:trPr>
          <w:trHeight w:val="79"/>
        </w:trPr>
        <w:tc>
          <w:tcPr>
            <w:tcW w:w="4820" w:type="dxa"/>
            <w:vAlign w:val="center"/>
          </w:tcPr>
          <w:p w14:paraId="7AA21792" w14:textId="77777777" w:rsidR="006019A2" w:rsidRPr="006019A2" w:rsidRDefault="006019A2" w:rsidP="006019A2">
            <w:pPr>
              <w:spacing w:after="200"/>
              <w:rPr>
                <w:b/>
                <w:color w:val="000000" w:themeColor="text1"/>
                <w:sz w:val="22"/>
                <w:szCs w:val="22"/>
              </w:rPr>
            </w:pPr>
            <w:r w:rsidRPr="006019A2">
              <w:rPr>
                <w:b/>
                <w:color w:val="000000" w:themeColor="text1"/>
                <w:sz w:val="22"/>
                <w:szCs w:val="22"/>
              </w:rPr>
              <w:t>ФИО ЕИО</w:t>
            </w:r>
          </w:p>
        </w:tc>
        <w:tc>
          <w:tcPr>
            <w:tcW w:w="9922" w:type="dxa"/>
            <w:vAlign w:val="center"/>
          </w:tcPr>
          <w:p w14:paraId="376F42E9" w14:textId="77777777" w:rsidR="006019A2" w:rsidRPr="006019A2" w:rsidRDefault="006019A2" w:rsidP="006019A2">
            <w:pPr>
              <w:spacing w:after="200" w:line="276" w:lineRule="auto"/>
              <w:rPr>
                <w:sz w:val="22"/>
                <w:szCs w:val="22"/>
              </w:rPr>
            </w:pPr>
          </w:p>
        </w:tc>
      </w:tr>
      <w:tr w:rsidR="006019A2" w:rsidRPr="006019A2" w14:paraId="680C4F3A" w14:textId="77777777" w:rsidTr="001007A8">
        <w:trPr>
          <w:trHeight w:val="219"/>
        </w:trPr>
        <w:tc>
          <w:tcPr>
            <w:tcW w:w="4820" w:type="dxa"/>
            <w:vAlign w:val="center"/>
          </w:tcPr>
          <w:p w14:paraId="7A616FD2" w14:textId="77777777" w:rsidR="006019A2" w:rsidRPr="006019A2" w:rsidRDefault="006019A2" w:rsidP="006019A2">
            <w:pPr>
              <w:spacing w:after="200"/>
              <w:rPr>
                <w:b/>
                <w:color w:val="000000" w:themeColor="text1"/>
                <w:sz w:val="22"/>
                <w:szCs w:val="22"/>
              </w:rPr>
            </w:pPr>
            <w:r w:rsidRPr="006019A2">
              <w:rPr>
                <w:b/>
                <w:color w:val="000000" w:themeColor="text1"/>
                <w:sz w:val="22"/>
                <w:szCs w:val="22"/>
              </w:rPr>
              <w:t>Подпись</w:t>
            </w:r>
          </w:p>
        </w:tc>
        <w:tc>
          <w:tcPr>
            <w:tcW w:w="9922" w:type="dxa"/>
            <w:vAlign w:val="center"/>
          </w:tcPr>
          <w:p w14:paraId="070BBADC" w14:textId="77777777" w:rsidR="006019A2" w:rsidRPr="006019A2" w:rsidRDefault="006019A2" w:rsidP="006019A2">
            <w:pPr>
              <w:spacing w:after="200" w:line="276" w:lineRule="auto"/>
              <w:jc w:val="center"/>
              <w:rPr>
                <w:color w:val="595959" w:themeColor="text1" w:themeTint="A6"/>
                <w:sz w:val="22"/>
                <w:szCs w:val="22"/>
              </w:rPr>
            </w:pPr>
          </w:p>
        </w:tc>
      </w:tr>
    </w:tbl>
    <w:p w14:paraId="3B4864F3" w14:textId="77777777" w:rsidR="006019A2" w:rsidRPr="006019A2" w:rsidRDefault="006019A2" w:rsidP="006019A2">
      <w:pPr>
        <w:rPr>
          <w:sz w:val="22"/>
          <w:szCs w:val="22"/>
        </w:rPr>
      </w:pPr>
      <w:r w:rsidRPr="006019A2">
        <w:rPr>
          <w:sz w:val="22"/>
          <w:szCs w:val="22"/>
        </w:rPr>
        <w:tab/>
      </w:r>
      <w:r w:rsidRPr="006019A2">
        <w:rPr>
          <w:sz w:val="22"/>
          <w:szCs w:val="22"/>
        </w:rPr>
        <w:tab/>
      </w:r>
      <w:r w:rsidRPr="006019A2">
        <w:rPr>
          <w:sz w:val="22"/>
          <w:szCs w:val="22"/>
        </w:rPr>
        <w:tab/>
      </w:r>
      <w:r w:rsidRPr="006019A2">
        <w:rPr>
          <w:sz w:val="22"/>
          <w:szCs w:val="22"/>
        </w:rPr>
        <w:tab/>
      </w:r>
      <w:r w:rsidRPr="006019A2">
        <w:rPr>
          <w:sz w:val="22"/>
          <w:szCs w:val="22"/>
        </w:rPr>
        <w:tab/>
      </w:r>
      <w:r w:rsidRPr="006019A2">
        <w:rPr>
          <w:sz w:val="22"/>
          <w:szCs w:val="22"/>
        </w:rPr>
        <w:tab/>
      </w:r>
      <w:r w:rsidRPr="006019A2">
        <w:rPr>
          <w:sz w:val="22"/>
          <w:szCs w:val="22"/>
        </w:rPr>
        <w:tab/>
      </w:r>
      <w:r w:rsidRPr="006019A2">
        <w:rPr>
          <w:sz w:val="22"/>
          <w:szCs w:val="22"/>
        </w:rPr>
        <w:tab/>
      </w:r>
      <w:r w:rsidRPr="006019A2">
        <w:rPr>
          <w:sz w:val="22"/>
          <w:szCs w:val="22"/>
        </w:rPr>
        <w:tab/>
      </w:r>
      <w:r w:rsidRPr="006019A2">
        <w:rPr>
          <w:sz w:val="22"/>
          <w:szCs w:val="22"/>
        </w:rPr>
        <w:tab/>
      </w:r>
      <w:r w:rsidRPr="006019A2">
        <w:rPr>
          <w:sz w:val="22"/>
          <w:szCs w:val="22"/>
        </w:rPr>
        <w:tab/>
      </w:r>
      <w:r w:rsidRPr="006019A2">
        <w:rPr>
          <w:sz w:val="22"/>
          <w:szCs w:val="22"/>
        </w:rPr>
        <w:tab/>
        <w:t xml:space="preserve">        МП</w:t>
      </w:r>
    </w:p>
    <w:p w14:paraId="635581F0" w14:textId="77777777" w:rsidR="006019A2" w:rsidRPr="006019A2" w:rsidRDefault="006019A2" w:rsidP="006019A2">
      <w:pPr>
        <w:jc w:val="center"/>
        <w:rPr>
          <w:b/>
          <w:spacing w:val="26"/>
          <w:sz w:val="22"/>
          <w:szCs w:val="22"/>
        </w:rPr>
      </w:pPr>
      <w:r w:rsidRPr="006019A2">
        <w:rPr>
          <w:b/>
          <w:spacing w:val="26"/>
          <w:sz w:val="22"/>
          <w:szCs w:val="22"/>
        </w:rPr>
        <w:br w:type="page"/>
      </w:r>
    </w:p>
    <w:p w14:paraId="6266AED9" w14:textId="77777777" w:rsidR="006019A2" w:rsidRPr="006019A2" w:rsidRDefault="006019A2" w:rsidP="006019A2">
      <w:pPr>
        <w:pageBreakBefore/>
        <w:jc w:val="center"/>
        <w:rPr>
          <w:b/>
          <w:spacing w:val="26"/>
          <w:sz w:val="22"/>
          <w:szCs w:val="22"/>
        </w:rPr>
      </w:pPr>
      <w:r w:rsidRPr="006019A2">
        <w:rPr>
          <w:b/>
          <w:spacing w:val="26"/>
          <w:sz w:val="22"/>
          <w:szCs w:val="22"/>
        </w:rPr>
        <w:lastRenderedPageBreak/>
        <w:t>ЗАВЕРЕНИЕ КОНТРАГЕНТА</w:t>
      </w:r>
    </w:p>
    <w:p w14:paraId="184EB2CC" w14:textId="77777777" w:rsidR="006019A2" w:rsidRPr="006019A2" w:rsidRDefault="006019A2" w:rsidP="006019A2">
      <w:pPr>
        <w:jc w:val="center"/>
        <w:rPr>
          <w:b/>
          <w:spacing w:val="26"/>
          <w:sz w:val="22"/>
          <w:szCs w:val="22"/>
        </w:rPr>
      </w:pPr>
      <w:r w:rsidRPr="006019A2">
        <w:rPr>
          <w:b/>
          <w:spacing w:val="26"/>
          <w:sz w:val="22"/>
          <w:szCs w:val="22"/>
        </w:rPr>
        <w:t>ИНДИВИДУАЛЬНОГО ПРЕДПРИНИМАТЕЛЯ</w:t>
      </w:r>
    </w:p>
    <w:p w14:paraId="1E2DE82B" w14:textId="77777777" w:rsidR="006019A2" w:rsidRPr="006019A2" w:rsidRDefault="006019A2" w:rsidP="006019A2">
      <w:pPr>
        <w:rPr>
          <w:rFonts w:eastAsia="Times New Roman"/>
          <w:b/>
          <w:color w:val="020C22"/>
          <w:sz w:val="22"/>
          <w:szCs w:val="22"/>
          <w:lang w:eastAsia="ru-RU"/>
        </w:rPr>
      </w:pPr>
      <w:r w:rsidRPr="006019A2">
        <w:rPr>
          <w:rFonts w:eastAsia="Times New Roman"/>
          <w:b/>
          <w:color w:val="020C22"/>
          <w:sz w:val="22"/>
          <w:szCs w:val="22"/>
          <w:lang w:eastAsia="ru-RU"/>
        </w:rPr>
        <w:t xml:space="preserve">Дата ________ </w:t>
      </w:r>
    </w:p>
    <w:p w14:paraId="62308BF7" w14:textId="77777777" w:rsidR="006019A2" w:rsidRPr="006019A2" w:rsidRDefault="006019A2" w:rsidP="006019A2">
      <w:pPr>
        <w:jc w:val="both"/>
        <w:rPr>
          <w:b/>
          <w:color w:val="595959" w:themeColor="text1" w:themeTint="A6"/>
          <w:sz w:val="22"/>
          <w:szCs w:val="22"/>
          <w:highlight w:val="yellow"/>
        </w:rPr>
      </w:pPr>
    </w:p>
    <w:tbl>
      <w:tblPr>
        <w:tblStyle w:val="ad"/>
        <w:tblW w:w="14742" w:type="dxa"/>
        <w:tblInd w:w="-5" w:type="dxa"/>
        <w:tblLook w:val="04A0" w:firstRow="1" w:lastRow="0" w:firstColumn="1" w:lastColumn="0" w:noHBand="0" w:noVBand="1"/>
      </w:tblPr>
      <w:tblGrid>
        <w:gridCol w:w="4649"/>
        <w:gridCol w:w="10093"/>
      </w:tblGrid>
      <w:tr w:rsidR="006019A2" w:rsidRPr="006019A2" w14:paraId="7CC6F8B3" w14:textId="77777777" w:rsidTr="001007A8">
        <w:trPr>
          <w:trHeight w:hRule="exact" w:val="548"/>
        </w:trPr>
        <w:tc>
          <w:tcPr>
            <w:tcW w:w="4649" w:type="dxa"/>
            <w:vAlign w:val="center"/>
          </w:tcPr>
          <w:p w14:paraId="7B767478" w14:textId="77777777" w:rsidR="006019A2" w:rsidRPr="006019A2" w:rsidRDefault="006019A2" w:rsidP="006019A2">
            <w:pPr>
              <w:spacing w:after="200" w:line="276" w:lineRule="auto"/>
              <w:rPr>
                <w:b/>
                <w:sz w:val="22"/>
                <w:szCs w:val="22"/>
              </w:rPr>
            </w:pPr>
            <w:r w:rsidRPr="006019A2">
              <w:rPr>
                <w:b/>
                <w:sz w:val="22"/>
                <w:szCs w:val="22"/>
              </w:rPr>
              <w:t>ФИО ИП- контрагента по сделке (операции)</w:t>
            </w:r>
          </w:p>
        </w:tc>
        <w:tc>
          <w:tcPr>
            <w:tcW w:w="10093" w:type="dxa"/>
            <w:vAlign w:val="center"/>
          </w:tcPr>
          <w:p w14:paraId="0A5F1576" w14:textId="77777777" w:rsidR="006019A2" w:rsidRPr="006019A2" w:rsidRDefault="006019A2" w:rsidP="006019A2">
            <w:pPr>
              <w:spacing w:after="200" w:line="276" w:lineRule="auto"/>
              <w:rPr>
                <w:b/>
                <w:sz w:val="22"/>
                <w:szCs w:val="22"/>
              </w:rPr>
            </w:pPr>
          </w:p>
        </w:tc>
      </w:tr>
      <w:tr w:rsidR="006019A2" w:rsidRPr="006019A2" w14:paraId="4DE08F9A" w14:textId="77777777" w:rsidTr="001007A8">
        <w:trPr>
          <w:trHeight w:hRule="exact" w:val="427"/>
        </w:trPr>
        <w:tc>
          <w:tcPr>
            <w:tcW w:w="4649" w:type="dxa"/>
            <w:vAlign w:val="center"/>
          </w:tcPr>
          <w:p w14:paraId="783FEB00" w14:textId="77777777" w:rsidR="006019A2" w:rsidRPr="006019A2" w:rsidRDefault="006019A2" w:rsidP="006019A2">
            <w:pPr>
              <w:spacing w:after="200" w:line="276" w:lineRule="auto"/>
              <w:rPr>
                <w:b/>
                <w:sz w:val="22"/>
                <w:szCs w:val="22"/>
              </w:rPr>
            </w:pPr>
            <w:r w:rsidRPr="006019A2">
              <w:rPr>
                <w:b/>
                <w:sz w:val="22"/>
                <w:szCs w:val="22"/>
              </w:rPr>
              <w:t>ОГРНИП, ИНН</w:t>
            </w:r>
          </w:p>
        </w:tc>
        <w:tc>
          <w:tcPr>
            <w:tcW w:w="10093" w:type="dxa"/>
            <w:vAlign w:val="center"/>
          </w:tcPr>
          <w:p w14:paraId="4727687E" w14:textId="77777777" w:rsidR="006019A2" w:rsidRPr="006019A2" w:rsidRDefault="006019A2" w:rsidP="006019A2">
            <w:pPr>
              <w:spacing w:after="200" w:line="276" w:lineRule="auto"/>
              <w:rPr>
                <w:i/>
                <w:color w:val="2F5496" w:themeColor="accent1" w:themeShade="BF"/>
                <w:sz w:val="22"/>
                <w:szCs w:val="22"/>
              </w:rPr>
            </w:pPr>
          </w:p>
        </w:tc>
      </w:tr>
    </w:tbl>
    <w:p w14:paraId="3AF1DB04" w14:textId="77777777" w:rsidR="006019A2" w:rsidRPr="006019A2" w:rsidRDefault="006019A2" w:rsidP="006019A2">
      <w:pPr>
        <w:ind w:firstLine="709"/>
        <w:jc w:val="both"/>
        <w:rPr>
          <w:color w:val="000000" w:themeColor="text1"/>
          <w:sz w:val="12"/>
          <w:szCs w:val="22"/>
          <w:highlight w:val="yellow"/>
        </w:rPr>
      </w:pPr>
    </w:p>
    <w:p w14:paraId="6B6BFAA6" w14:textId="77777777" w:rsidR="006019A2" w:rsidRPr="006019A2" w:rsidRDefault="006019A2" w:rsidP="006019A2">
      <w:pPr>
        <w:jc w:val="both"/>
        <w:rPr>
          <w:color w:val="000000" w:themeColor="text1"/>
          <w:sz w:val="22"/>
          <w:szCs w:val="22"/>
        </w:rPr>
      </w:pPr>
      <w:r w:rsidRPr="006019A2">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87B961C" w14:textId="77777777" w:rsidR="006019A2" w:rsidRPr="006019A2" w:rsidRDefault="006019A2" w:rsidP="006019A2">
      <w:pPr>
        <w:widowControl/>
        <w:numPr>
          <w:ilvl w:val="0"/>
          <w:numId w:val="15"/>
        </w:numPr>
        <w:suppressAutoHyphens w:val="0"/>
        <w:ind w:left="426" w:hanging="284"/>
        <w:contextualSpacing/>
        <w:jc w:val="both"/>
        <w:rPr>
          <w:rFonts w:cs="Mangal"/>
          <w:color w:val="000000" w:themeColor="text1"/>
          <w:sz w:val="22"/>
          <w:szCs w:val="22"/>
        </w:rPr>
      </w:pPr>
      <w:r w:rsidRPr="006019A2">
        <w:rPr>
          <w:rFonts w:cs="Mangal"/>
          <w:b/>
          <w:color w:val="000000" w:themeColor="text1"/>
          <w:sz w:val="22"/>
          <w:szCs w:val="22"/>
        </w:rPr>
        <w:t>НЕ ЯВЛЯЮСЬ/ЯВЛЯЮСЬ</w:t>
      </w:r>
      <w:r w:rsidRPr="006019A2">
        <w:rPr>
          <w:rFonts w:cs="Mangal"/>
          <w:color w:val="000000" w:themeColor="text1"/>
          <w:sz w:val="22"/>
          <w:szCs w:val="22"/>
        </w:rPr>
        <w:t xml:space="preserve"> </w:t>
      </w:r>
      <w:r w:rsidRPr="006019A2">
        <w:rPr>
          <w:rFonts w:cs="Mangal"/>
          <w:i/>
          <w:color w:val="000000" w:themeColor="text1"/>
          <w:sz w:val="22"/>
          <w:szCs w:val="22"/>
        </w:rPr>
        <w:t>(ненужное зачеркнуть)</w:t>
      </w:r>
      <w:r w:rsidRPr="006019A2">
        <w:rPr>
          <w:rFonts w:cs="Mangal"/>
          <w:color w:val="000000" w:themeColor="text1"/>
          <w:sz w:val="22"/>
          <w:szCs w:val="22"/>
        </w:rPr>
        <w:t xml:space="preserve"> </w:t>
      </w:r>
      <w:r w:rsidRPr="006019A2">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283A87EA" w14:textId="77777777" w:rsidR="006019A2" w:rsidRPr="006019A2" w:rsidRDefault="006019A2" w:rsidP="006019A2">
      <w:pPr>
        <w:jc w:val="both"/>
        <w:rPr>
          <w:color w:val="020C22"/>
          <w:sz w:val="12"/>
          <w:szCs w:val="22"/>
        </w:rPr>
      </w:pPr>
    </w:p>
    <w:tbl>
      <w:tblPr>
        <w:tblStyle w:val="ad"/>
        <w:tblW w:w="14742" w:type="dxa"/>
        <w:tblInd w:w="-5" w:type="dxa"/>
        <w:tblLook w:val="04A0" w:firstRow="1" w:lastRow="0" w:firstColumn="1" w:lastColumn="0" w:noHBand="0" w:noVBand="1"/>
      </w:tblPr>
      <w:tblGrid>
        <w:gridCol w:w="2903"/>
        <w:gridCol w:w="2903"/>
        <w:gridCol w:w="2902"/>
        <w:gridCol w:w="2903"/>
        <w:gridCol w:w="3131"/>
      </w:tblGrid>
      <w:tr w:rsidR="006019A2" w:rsidRPr="006019A2" w14:paraId="31AFFAE9" w14:textId="77777777" w:rsidTr="001007A8">
        <w:trPr>
          <w:trHeight w:val="2048"/>
        </w:trPr>
        <w:tc>
          <w:tcPr>
            <w:tcW w:w="2903" w:type="dxa"/>
          </w:tcPr>
          <w:p w14:paraId="687CEA61"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color w:val="020C22"/>
                <w:kern w:val="0"/>
                <w:sz w:val="20"/>
                <w:szCs w:val="20"/>
                <w:lang w:eastAsia="ru-RU" w:bidi="ar-SA"/>
              </w:rPr>
              <w:t>Номер, серия документа, удостоверяющего личность,</w:t>
            </w:r>
          </w:p>
          <w:p w14:paraId="1B388B4B"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color w:val="020C22"/>
                <w:kern w:val="0"/>
                <w:sz w:val="20"/>
                <w:szCs w:val="20"/>
                <w:lang w:eastAsia="ru-RU" w:bidi="ar-SA"/>
              </w:rPr>
              <w:t xml:space="preserve"> и место регистрации</w:t>
            </w:r>
          </w:p>
          <w:p w14:paraId="63447FFB"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5EEA1D0" w14:textId="77777777" w:rsidR="006019A2" w:rsidRPr="006019A2" w:rsidRDefault="006019A2" w:rsidP="006019A2">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Pr>
          <w:p w14:paraId="3EC29C67"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b/>
                <w:color w:val="020C22"/>
                <w:kern w:val="0"/>
                <w:sz w:val="20"/>
                <w:szCs w:val="20"/>
                <w:lang w:eastAsia="ru-RU" w:bidi="ar-SA"/>
              </w:rPr>
              <w:t>Гражданство</w:t>
            </w:r>
            <w:r w:rsidRPr="006019A2">
              <w:rPr>
                <w:rFonts w:eastAsia="Times New Roman" w:cs="Times New Roman"/>
                <w:color w:val="020C22"/>
                <w:kern w:val="0"/>
                <w:sz w:val="20"/>
                <w:szCs w:val="20"/>
                <w:lang w:eastAsia="ru-RU" w:bidi="ar-SA"/>
              </w:rPr>
              <w:br/>
              <w:t xml:space="preserve">(в обязательном порядке указываются </w:t>
            </w:r>
            <w:r w:rsidRPr="006019A2">
              <w:rPr>
                <w:rFonts w:eastAsia="Times New Roman" w:cs="Times New Roman"/>
                <w:b/>
                <w:color w:val="020C22"/>
                <w:kern w:val="0"/>
                <w:sz w:val="20"/>
                <w:szCs w:val="20"/>
                <w:lang w:eastAsia="ru-RU" w:bidi="ar-SA"/>
              </w:rPr>
              <w:t>все имеющиеся</w:t>
            </w:r>
            <w:r w:rsidRPr="006019A2">
              <w:rPr>
                <w:rFonts w:eastAsia="Times New Roman" w:cs="Times New Roman"/>
                <w:color w:val="020C22"/>
                <w:kern w:val="0"/>
                <w:sz w:val="20"/>
                <w:szCs w:val="20"/>
                <w:lang w:eastAsia="ru-RU" w:bidi="ar-SA"/>
              </w:rPr>
              <w:t xml:space="preserve"> гражданства) </w:t>
            </w:r>
          </w:p>
        </w:tc>
        <w:tc>
          <w:tcPr>
            <w:tcW w:w="2902" w:type="dxa"/>
          </w:tcPr>
          <w:p w14:paraId="4AF6EE37"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color w:val="020C22"/>
                <w:kern w:val="0"/>
                <w:sz w:val="20"/>
                <w:szCs w:val="20"/>
                <w:lang w:eastAsia="ru-RU" w:bidi="ar-SA"/>
              </w:rPr>
              <w:t xml:space="preserve">Являюсь </w:t>
            </w:r>
            <w:r w:rsidRPr="006019A2">
              <w:rPr>
                <w:rFonts w:eastAsia="Times New Roman" w:cs="Times New Roman"/>
                <w:b/>
                <w:color w:val="020C22"/>
                <w:kern w:val="0"/>
                <w:sz w:val="20"/>
                <w:szCs w:val="20"/>
                <w:lang w:eastAsia="ru-RU" w:bidi="ar-SA"/>
              </w:rPr>
              <w:t>налоговым резидентом</w:t>
            </w:r>
            <w:r w:rsidRPr="006019A2">
              <w:rPr>
                <w:rFonts w:eastAsia="Times New Roman" w:cs="Times New Roman"/>
                <w:color w:val="020C22"/>
                <w:kern w:val="0"/>
                <w:sz w:val="20"/>
                <w:szCs w:val="20"/>
                <w:lang w:eastAsia="ru-RU" w:bidi="ar-SA"/>
              </w:rPr>
              <w:t xml:space="preserve"> иностранного государства </w:t>
            </w:r>
          </w:p>
          <w:p w14:paraId="7E1D82CD"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color w:val="020C22"/>
                <w:kern w:val="0"/>
                <w:sz w:val="20"/>
                <w:szCs w:val="20"/>
                <w:lang w:eastAsia="ru-RU" w:bidi="ar-SA"/>
              </w:rPr>
              <w:t>(ДА/НЕТ)</w:t>
            </w:r>
          </w:p>
          <w:p w14:paraId="4D2FF5F9"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43FC22E7"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Pr>
          <w:p w14:paraId="3AD3E2C4"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color w:val="020C22"/>
                <w:kern w:val="0"/>
                <w:sz w:val="20"/>
                <w:szCs w:val="20"/>
                <w:lang w:eastAsia="ru-RU" w:bidi="ar-SA"/>
              </w:rPr>
              <w:t xml:space="preserve">Имею </w:t>
            </w:r>
            <w:r w:rsidRPr="006019A2">
              <w:rPr>
                <w:rFonts w:eastAsia="Times New Roman" w:cs="Times New Roman"/>
                <w:b/>
                <w:color w:val="020C22"/>
                <w:kern w:val="0"/>
                <w:sz w:val="20"/>
                <w:szCs w:val="20"/>
                <w:lang w:eastAsia="ru-RU" w:bidi="ar-SA"/>
              </w:rPr>
              <w:t xml:space="preserve">вид(-ы) на жительство </w:t>
            </w:r>
            <w:r w:rsidRPr="006019A2">
              <w:rPr>
                <w:rFonts w:eastAsia="Times New Roman" w:cs="Times New Roman"/>
                <w:color w:val="020C22"/>
                <w:kern w:val="0"/>
                <w:sz w:val="20"/>
                <w:szCs w:val="20"/>
                <w:lang w:eastAsia="ru-RU" w:bidi="ar-SA"/>
              </w:rPr>
              <w:t>(адрес регистрации) в иностранном государстве*</w:t>
            </w:r>
          </w:p>
          <w:p w14:paraId="6DAF53CA"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color w:val="020C22"/>
                <w:kern w:val="0"/>
                <w:sz w:val="20"/>
                <w:szCs w:val="20"/>
                <w:lang w:eastAsia="ru-RU" w:bidi="ar-SA"/>
              </w:rPr>
              <w:t>(ДА/НЕТ)</w:t>
            </w:r>
          </w:p>
          <w:p w14:paraId="7A2E5D5F"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FC1026A"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6019A2">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Pr>
          <w:p w14:paraId="0A8694EC"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b/>
                <w:color w:val="020C22"/>
                <w:kern w:val="0"/>
                <w:sz w:val="20"/>
                <w:szCs w:val="20"/>
                <w:lang w:eastAsia="ru-RU" w:bidi="ar-SA"/>
              </w:rPr>
              <w:t>Перечень стран,</w:t>
            </w:r>
            <w:r w:rsidRPr="006019A2">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680BD13D"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866F125"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03DE612"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6019A2">
              <w:rPr>
                <w:rFonts w:eastAsia="Times New Roman" w:cs="Times New Roman"/>
                <w:color w:val="020C22"/>
                <w:kern w:val="0"/>
                <w:sz w:val="18"/>
                <w:szCs w:val="18"/>
                <w:lang w:eastAsia="ru-RU" w:bidi="ar-SA"/>
              </w:rPr>
              <w:t>*заполняется при ответе «Да» на вопрос из столбца 4</w:t>
            </w:r>
          </w:p>
        </w:tc>
      </w:tr>
      <w:tr w:rsidR="006019A2" w:rsidRPr="006019A2" w14:paraId="2DCE2AD9" w14:textId="77777777" w:rsidTr="001007A8">
        <w:trPr>
          <w:trHeight w:val="150"/>
        </w:trPr>
        <w:tc>
          <w:tcPr>
            <w:tcW w:w="2903" w:type="dxa"/>
            <w:vAlign w:val="center"/>
          </w:tcPr>
          <w:p w14:paraId="4739833A"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1</w:t>
            </w:r>
          </w:p>
        </w:tc>
        <w:tc>
          <w:tcPr>
            <w:tcW w:w="2903" w:type="dxa"/>
            <w:vAlign w:val="center"/>
          </w:tcPr>
          <w:p w14:paraId="046C25F6"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2</w:t>
            </w:r>
          </w:p>
        </w:tc>
        <w:tc>
          <w:tcPr>
            <w:tcW w:w="2902" w:type="dxa"/>
            <w:vAlign w:val="center"/>
          </w:tcPr>
          <w:p w14:paraId="43F8F255"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3</w:t>
            </w:r>
          </w:p>
        </w:tc>
        <w:tc>
          <w:tcPr>
            <w:tcW w:w="2903" w:type="dxa"/>
            <w:vAlign w:val="center"/>
          </w:tcPr>
          <w:p w14:paraId="407587E9"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4</w:t>
            </w:r>
          </w:p>
        </w:tc>
        <w:tc>
          <w:tcPr>
            <w:tcW w:w="3131" w:type="dxa"/>
            <w:vAlign w:val="center"/>
          </w:tcPr>
          <w:p w14:paraId="77EBD819"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5</w:t>
            </w:r>
          </w:p>
        </w:tc>
      </w:tr>
      <w:tr w:rsidR="006019A2" w:rsidRPr="006019A2" w14:paraId="0FC067A5" w14:textId="77777777" w:rsidTr="001007A8">
        <w:trPr>
          <w:trHeight w:val="391"/>
        </w:trPr>
        <w:tc>
          <w:tcPr>
            <w:tcW w:w="2903" w:type="dxa"/>
          </w:tcPr>
          <w:p w14:paraId="594E92BC"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Pr>
          <w:p w14:paraId="36601036"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Pr>
          <w:p w14:paraId="1E5AC042"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Pr>
          <w:p w14:paraId="1A8E793F"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Pr>
          <w:p w14:paraId="66CE347C"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6354DC50" w14:textId="77777777" w:rsidR="006019A2" w:rsidRPr="006019A2" w:rsidRDefault="006019A2" w:rsidP="006019A2">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4994CBD1" w14:textId="77777777" w:rsidR="006019A2" w:rsidRPr="006019A2" w:rsidRDefault="006019A2" w:rsidP="006019A2">
      <w:pPr>
        <w:jc w:val="both"/>
        <w:rPr>
          <w:color w:val="000000" w:themeColor="text1"/>
          <w:sz w:val="22"/>
          <w:szCs w:val="22"/>
        </w:rPr>
      </w:pPr>
      <w:r w:rsidRPr="006019A2">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6019A2">
        <w:rPr>
          <w:color w:val="000000" w:themeColor="text1"/>
        </w:rPr>
        <w:t xml:space="preserve"> </w:t>
      </w:r>
      <w:r w:rsidRPr="006019A2">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6C5BFA33" w14:textId="77777777" w:rsidR="006019A2" w:rsidRPr="006019A2" w:rsidRDefault="006019A2" w:rsidP="006019A2">
      <w:pPr>
        <w:spacing w:line="288" w:lineRule="auto"/>
        <w:jc w:val="both"/>
        <w:rPr>
          <w:color w:val="000000" w:themeColor="text1"/>
          <w:sz w:val="10"/>
          <w:szCs w:val="22"/>
        </w:rPr>
      </w:pPr>
    </w:p>
    <w:tbl>
      <w:tblPr>
        <w:tblStyle w:val="ad"/>
        <w:tblW w:w="14742" w:type="dxa"/>
        <w:tblInd w:w="-5" w:type="dxa"/>
        <w:tblLook w:val="04A0" w:firstRow="1" w:lastRow="0" w:firstColumn="1" w:lastColumn="0" w:noHBand="0" w:noVBand="1"/>
      </w:tblPr>
      <w:tblGrid>
        <w:gridCol w:w="4820"/>
        <w:gridCol w:w="9922"/>
      </w:tblGrid>
      <w:tr w:rsidR="006019A2" w:rsidRPr="006019A2" w14:paraId="1A567B33" w14:textId="77777777" w:rsidTr="001007A8">
        <w:trPr>
          <w:trHeight w:val="302"/>
        </w:trPr>
        <w:tc>
          <w:tcPr>
            <w:tcW w:w="4820" w:type="dxa"/>
            <w:vAlign w:val="center"/>
          </w:tcPr>
          <w:p w14:paraId="1F9A583C" w14:textId="77777777" w:rsidR="006019A2" w:rsidRPr="006019A2" w:rsidRDefault="006019A2" w:rsidP="006019A2">
            <w:pPr>
              <w:spacing w:after="200"/>
              <w:rPr>
                <w:b/>
                <w:color w:val="000000" w:themeColor="text1"/>
                <w:sz w:val="22"/>
                <w:szCs w:val="22"/>
              </w:rPr>
            </w:pPr>
            <w:r w:rsidRPr="006019A2">
              <w:rPr>
                <w:b/>
                <w:color w:val="000000" w:themeColor="text1"/>
                <w:sz w:val="22"/>
                <w:szCs w:val="22"/>
              </w:rPr>
              <w:t xml:space="preserve">ФИО ИП - </w:t>
            </w:r>
            <w:r w:rsidRPr="006019A2">
              <w:rPr>
                <w:b/>
                <w:sz w:val="22"/>
                <w:szCs w:val="22"/>
              </w:rPr>
              <w:t>контрагента по сделке (операции)</w:t>
            </w:r>
          </w:p>
        </w:tc>
        <w:tc>
          <w:tcPr>
            <w:tcW w:w="9922" w:type="dxa"/>
            <w:vAlign w:val="center"/>
          </w:tcPr>
          <w:p w14:paraId="7F37CA3D" w14:textId="77777777" w:rsidR="006019A2" w:rsidRPr="006019A2" w:rsidRDefault="006019A2" w:rsidP="006019A2">
            <w:pPr>
              <w:spacing w:after="200" w:line="276" w:lineRule="auto"/>
              <w:rPr>
                <w:sz w:val="22"/>
                <w:szCs w:val="22"/>
              </w:rPr>
            </w:pPr>
          </w:p>
        </w:tc>
      </w:tr>
      <w:tr w:rsidR="006019A2" w:rsidRPr="006019A2" w14:paraId="7E9FA8FC" w14:textId="77777777" w:rsidTr="001007A8">
        <w:trPr>
          <w:trHeight w:val="219"/>
        </w:trPr>
        <w:tc>
          <w:tcPr>
            <w:tcW w:w="4820" w:type="dxa"/>
            <w:vAlign w:val="center"/>
          </w:tcPr>
          <w:p w14:paraId="02C122E1" w14:textId="77777777" w:rsidR="006019A2" w:rsidRPr="006019A2" w:rsidRDefault="006019A2" w:rsidP="006019A2">
            <w:pPr>
              <w:spacing w:after="200"/>
              <w:rPr>
                <w:b/>
                <w:color w:val="000000" w:themeColor="text1"/>
                <w:sz w:val="22"/>
                <w:szCs w:val="22"/>
              </w:rPr>
            </w:pPr>
            <w:r w:rsidRPr="006019A2">
              <w:rPr>
                <w:b/>
                <w:color w:val="000000" w:themeColor="text1"/>
                <w:sz w:val="22"/>
                <w:szCs w:val="22"/>
              </w:rPr>
              <w:t>Подпись</w:t>
            </w:r>
          </w:p>
        </w:tc>
        <w:tc>
          <w:tcPr>
            <w:tcW w:w="9922" w:type="dxa"/>
            <w:vAlign w:val="center"/>
          </w:tcPr>
          <w:p w14:paraId="4663D2ED" w14:textId="77777777" w:rsidR="006019A2" w:rsidRPr="006019A2" w:rsidRDefault="006019A2" w:rsidP="006019A2">
            <w:pPr>
              <w:spacing w:after="200" w:line="276" w:lineRule="auto"/>
              <w:jc w:val="center"/>
              <w:rPr>
                <w:color w:val="595959" w:themeColor="text1" w:themeTint="A6"/>
                <w:sz w:val="22"/>
                <w:szCs w:val="22"/>
              </w:rPr>
            </w:pPr>
          </w:p>
        </w:tc>
      </w:tr>
    </w:tbl>
    <w:p w14:paraId="4E22C90D" w14:textId="77777777" w:rsidR="006019A2" w:rsidRPr="006019A2" w:rsidRDefault="006019A2" w:rsidP="006019A2">
      <w:pPr>
        <w:rPr>
          <w:b/>
          <w:spacing w:val="26"/>
          <w:sz w:val="22"/>
          <w:szCs w:val="22"/>
        </w:rPr>
      </w:pPr>
    </w:p>
    <w:p w14:paraId="2787DB28" w14:textId="77777777" w:rsidR="006019A2" w:rsidRPr="006019A2" w:rsidRDefault="006019A2" w:rsidP="006019A2">
      <w:pPr>
        <w:pageBreakBefore/>
        <w:jc w:val="center"/>
        <w:rPr>
          <w:b/>
          <w:spacing w:val="26"/>
          <w:sz w:val="22"/>
          <w:szCs w:val="22"/>
        </w:rPr>
      </w:pPr>
      <w:bookmarkStart w:id="5" w:name="_Hlk99543597"/>
      <w:r w:rsidRPr="006019A2">
        <w:rPr>
          <w:b/>
          <w:spacing w:val="26"/>
          <w:sz w:val="22"/>
          <w:szCs w:val="22"/>
        </w:rPr>
        <w:lastRenderedPageBreak/>
        <w:t>ЗАВЕРЕНИЕ КОНТРАГЕНТА ФИЗИЧЕСКОГО ЛИЦА</w:t>
      </w:r>
    </w:p>
    <w:bookmarkEnd w:id="5"/>
    <w:p w14:paraId="21EF426F" w14:textId="77777777" w:rsidR="006019A2" w:rsidRPr="006019A2" w:rsidRDefault="006019A2" w:rsidP="006019A2">
      <w:pPr>
        <w:jc w:val="center"/>
        <w:rPr>
          <w:b/>
          <w:spacing w:val="26"/>
          <w:sz w:val="14"/>
          <w:szCs w:val="22"/>
        </w:rPr>
      </w:pPr>
    </w:p>
    <w:p w14:paraId="72D458F0" w14:textId="77777777" w:rsidR="006019A2" w:rsidRPr="006019A2" w:rsidRDefault="006019A2" w:rsidP="006019A2">
      <w:pPr>
        <w:rPr>
          <w:b/>
          <w:sz w:val="22"/>
          <w:szCs w:val="22"/>
        </w:rPr>
      </w:pPr>
      <w:r w:rsidRPr="006019A2">
        <w:rPr>
          <w:b/>
          <w:sz w:val="22"/>
          <w:szCs w:val="22"/>
        </w:rPr>
        <w:t>Дата _________</w:t>
      </w:r>
    </w:p>
    <w:p w14:paraId="5764ED5E" w14:textId="77777777" w:rsidR="006019A2" w:rsidRPr="006019A2" w:rsidRDefault="006019A2" w:rsidP="006019A2">
      <w:pPr>
        <w:jc w:val="both"/>
        <w:rPr>
          <w:b/>
          <w:color w:val="595959" w:themeColor="text1" w:themeTint="A6"/>
          <w:sz w:val="22"/>
          <w:szCs w:val="22"/>
          <w:highlight w:val="yellow"/>
        </w:rPr>
      </w:pPr>
    </w:p>
    <w:tbl>
      <w:tblPr>
        <w:tblStyle w:val="ad"/>
        <w:tblW w:w="14742" w:type="dxa"/>
        <w:tblInd w:w="-5" w:type="dxa"/>
        <w:tblLook w:val="04A0" w:firstRow="1" w:lastRow="0" w:firstColumn="1" w:lastColumn="0" w:noHBand="0" w:noVBand="1"/>
      </w:tblPr>
      <w:tblGrid>
        <w:gridCol w:w="3828"/>
        <w:gridCol w:w="10914"/>
      </w:tblGrid>
      <w:tr w:rsidR="006019A2" w:rsidRPr="006019A2" w14:paraId="0C8B9315" w14:textId="77777777" w:rsidTr="001007A8">
        <w:trPr>
          <w:trHeight w:hRule="exact" w:val="581"/>
        </w:trPr>
        <w:tc>
          <w:tcPr>
            <w:tcW w:w="3828" w:type="dxa"/>
            <w:vAlign w:val="center"/>
          </w:tcPr>
          <w:p w14:paraId="55F3047E" w14:textId="77777777" w:rsidR="006019A2" w:rsidRPr="006019A2" w:rsidRDefault="006019A2" w:rsidP="006019A2">
            <w:pPr>
              <w:spacing w:after="200" w:line="276" w:lineRule="auto"/>
              <w:rPr>
                <w:b/>
                <w:sz w:val="22"/>
                <w:szCs w:val="22"/>
              </w:rPr>
            </w:pPr>
            <w:r w:rsidRPr="006019A2">
              <w:rPr>
                <w:b/>
                <w:sz w:val="22"/>
                <w:szCs w:val="22"/>
              </w:rPr>
              <w:t>ФИО ФЛ - контрагента по сделке (операции)</w:t>
            </w:r>
          </w:p>
        </w:tc>
        <w:tc>
          <w:tcPr>
            <w:tcW w:w="10914" w:type="dxa"/>
            <w:vAlign w:val="center"/>
          </w:tcPr>
          <w:p w14:paraId="67002B57" w14:textId="77777777" w:rsidR="006019A2" w:rsidRPr="006019A2" w:rsidRDefault="006019A2" w:rsidP="006019A2">
            <w:pPr>
              <w:spacing w:after="200" w:line="276" w:lineRule="auto"/>
              <w:rPr>
                <w:b/>
                <w:sz w:val="22"/>
                <w:szCs w:val="22"/>
              </w:rPr>
            </w:pPr>
          </w:p>
        </w:tc>
      </w:tr>
      <w:tr w:rsidR="006019A2" w:rsidRPr="006019A2" w14:paraId="4AF364D7" w14:textId="77777777" w:rsidTr="001007A8">
        <w:trPr>
          <w:trHeight w:hRule="exact" w:val="781"/>
        </w:trPr>
        <w:tc>
          <w:tcPr>
            <w:tcW w:w="3828" w:type="dxa"/>
            <w:vAlign w:val="center"/>
          </w:tcPr>
          <w:p w14:paraId="61964460" w14:textId="77777777" w:rsidR="006019A2" w:rsidRPr="006019A2" w:rsidRDefault="006019A2" w:rsidP="006019A2">
            <w:pPr>
              <w:spacing w:after="200" w:line="276" w:lineRule="auto"/>
              <w:rPr>
                <w:b/>
                <w:sz w:val="22"/>
                <w:szCs w:val="22"/>
              </w:rPr>
            </w:pPr>
            <w:r w:rsidRPr="006019A2">
              <w:rPr>
                <w:b/>
                <w:sz w:val="22"/>
                <w:szCs w:val="22"/>
              </w:rPr>
              <w:t xml:space="preserve">ДАТА РОЖДЕНИЯ ФЛ - контрагента по сделке (операции) </w:t>
            </w:r>
          </w:p>
        </w:tc>
        <w:tc>
          <w:tcPr>
            <w:tcW w:w="10914" w:type="dxa"/>
            <w:vAlign w:val="center"/>
          </w:tcPr>
          <w:p w14:paraId="5CC9F61C" w14:textId="77777777" w:rsidR="006019A2" w:rsidRPr="006019A2" w:rsidRDefault="006019A2" w:rsidP="006019A2">
            <w:pPr>
              <w:spacing w:after="200" w:line="276" w:lineRule="auto"/>
              <w:rPr>
                <w:i/>
                <w:color w:val="2F5496" w:themeColor="accent1" w:themeShade="BF"/>
                <w:sz w:val="22"/>
                <w:szCs w:val="22"/>
              </w:rPr>
            </w:pPr>
          </w:p>
        </w:tc>
      </w:tr>
    </w:tbl>
    <w:p w14:paraId="76706FAF" w14:textId="77777777" w:rsidR="006019A2" w:rsidRPr="006019A2" w:rsidRDefault="006019A2" w:rsidP="006019A2">
      <w:pPr>
        <w:ind w:firstLine="709"/>
        <w:jc w:val="both"/>
        <w:rPr>
          <w:color w:val="000000" w:themeColor="text1"/>
          <w:sz w:val="12"/>
          <w:szCs w:val="22"/>
          <w:highlight w:val="yellow"/>
        </w:rPr>
      </w:pPr>
    </w:p>
    <w:p w14:paraId="527975C6" w14:textId="77777777" w:rsidR="006019A2" w:rsidRPr="006019A2" w:rsidRDefault="006019A2" w:rsidP="006019A2">
      <w:pPr>
        <w:jc w:val="both"/>
        <w:rPr>
          <w:color w:val="000000" w:themeColor="text1"/>
          <w:sz w:val="22"/>
          <w:szCs w:val="22"/>
        </w:rPr>
      </w:pPr>
      <w:r w:rsidRPr="006019A2">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8A807AC" w14:textId="77777777" w:rsidR="006019A2" w:rsidRPr="006019A2" w:rsidRDefault="006019A2" w:rsidP="006019A2">
      <w:pPr>
        <w:widowControl/>
        <w:numPr>
          <w:ilvl w:val="0"/>
          <w:numId w:val="15"/>
        </w:numPr>
        <w:suppressAutoHyphens w:val="0"/>
        <w:ind w:left="426" w:hanging="284"/>
        <w:contextualSpacing/>
        <w:jc w:val="both"/>
        <w:rPr>
          <w:rFonts w:cs="Mangal"/>
          <w:color w:val="000000" w:themeColor="text1"/>
          <w:sz w:val="22"/>
          <w:szCs w:val="22"/>
        </w:rPr>
      </w:pPr>
      <w:r w:rsidRPr="006019A2">
        <w:rPr>
          <w:rFonts w:cs="Mangal"/>
          <w:b/>
          <w:color w:val="000000" w:themeColor="text1"/>
          <w:sz w:val="22"/>
          <w:szCs w:val="22"/>
        </w:rPr>
        <w:t>НЕ ЯВЛЯЮСЬ/ЯВЛЯЮСЬ</w:t>
      </w:r>
      <w:r w:rsidRPr="006019A2">
        <w:rPr>
          <w:rFonts w:cs="Mangal"/>
          <w:color w:val="000000" w:themeColor="text1"/>
          <w:sz w:val="22"/>
          <w:szCs w:val="22"/>
        </w:rPr>
        <w:t xml:space="preserve"> </w:t>
      </w:r>
      <w:r w:rsidRPr="006019A2">
        <w:rPr>
          <w:rFonts w:cs="Mangal"/>
          <w:i/>
          <w:color w:val="000000" w:themeColor="text1"/>
          <w:sz w:val="22"/>
          <w:szCs w:val="22"/>
        </w:rPr>
        <w:t>(ненужное зачеркнуть)</w:t>
      </w:r>
      <w:r w:rsidRPr="006019A2">
        <w:rPr>
          <w:rFonts w:cs="Mangal"/>
          <w:color w:val="000000" w:themeColor="text1"/>
          <w:sz w:val="22"/>
          <w:szCs w:val="22"/>
        </w:rPr>
        <w:t xml:space="preserve"> </w:t>
      </w:r>
      <w:r w:rsidRPr="006019A2">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013B03B1" w14:textId="77777777" w:rsidR="006019A2" w:rsidRPr="006019A2" w:rsidRDefault="006019A2" w:rsidP="006019A2">
      <w:pPr>
        <w:ind w:left="1080"/>
        <w:contextualSpacing/>
        <w:jc w:val="both"/>
        <w:rPr>
          <w:rFonts w:cs="Mangal"/>
          <w:color w:val="020C22"/>
          <w:sz w:val="12"/>
          <w:szCs w:val="22"/>
        </w:rPr>
      </w:pPr>
    </w:p>
    <w:tbl>
      <w:tblPr>
        <w:tblStyle w:val="ad"/>
        <w:tblW w:w="14742" w:type="dxa"/>
        <w:tblInd w:w="-5" w:type="dxa"/>
        <w:tblLook w:val="04A0" w:firstRow="1" w:lastRow="0" w:firstColumn="1" w:lastColumn="0" w:noHBand="0" w:noVBand="1"/>
      </w:tblPr>
      <w:tblGrid>
        <w:gridCol w:w="2903"/>
        <w:gridCol w:w="2903"/>
        <w:gridCol w:w="2902"/>
        <w:gridCol w:w="3058"/>
        <w:gridCol w:w="2976"/>
      </w:tblGrid>
      <w:tr w:rsidR="006019A2" w:rsidRPr="006019A2" w14:paraId="5C614116" w14:textId="77777777" w:rsidTr="001007A8">
        <w:trPr>
          <w:trHeight w:val="1775"/>
        </w:trPr>
        <w:tc>
          <w:tcPr>
            <w:tcW w:w="2903" w:type="dxa"/>
          </w:tcPr>
          <w:p w14:paraId="5009453D"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color w:val="020C22"/>
                <w:kern w:val="0"/>
                <w:sz w:val="20"/>
                <w:szCs w:val="20"/>
                <w:lang w:eastAsia="ru-RU" w:bidi="ar-SA"/>
              </w:rPr>
              <w:t xml:space="preserve">Номер, серия документа, удостоверяющего личность, </w:t>
            </w:r>
          </w:p>
          <w:p w14:paraId="0EB207E3"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color w:val="020C22"/>
                <w:kern w:val="0"/>
                <w:sz w:val="20"/>
                <w:szCs w:val="20"/>
                <w:lang w:eastAsia="ru-RU" w:bidi="ar-SA"/>
              </w:rPr>
              <w:t>и место регистрации</w:t>
            </w:r>
          </w:p>
          <w:p w14:paraId="5EE53C6C"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1B4BD47A" w14:textId="77777777" w:rsidR="006019A2" w:rsidRPr="006019A2" w:rsidRDefault="006019A2" w:rsidP="006019A2">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Pr>
          <w:p w14:paraId="47230C9C"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b/>
                <w:color w:val="020C22"/>
                <w:kern w:val="0"/>
                <w:sz w:val="20"/>
                <w:szCs w:val="20"/>
                <w:lang w:eastAsia="ru-RU" w:bidi="ar-SA"/>
              </w:rPr>
              <w:t>Гражданство</w:t>
            </w:r>
            <w:r w:rsidRPr="006019A2">
              <w:rPr>
                <w:rFonts w:eastAsia="Times New Roman" w:cs="Times New Roman"/>
                <w:color w:val="020C22"/>
                <w:kern w:val="0"/>
                <w:sz w:val="20"/>
                <w:szCs w:val="20"/>
                <w:lang w:eastAsia="ru-RU" w:bidi="ar-SA"/>
              </w:rPr>
              <w:br/>
              <w:t xml:space="preserve">(в обязательном порядке указываются </w:t>
            </w:r>
            <w:r w:rsidRPr="006019A2">
              <w:rPr>
                <w:rFonts w:eastAsia="Times New Roman" w:cs="Times New Roman"/>
                <w:b/>
                <w:color w:val="020C22"/>
                <w:kern w:val="0"/>
                <w:sz w:val="20"/>
                <w:szCs w:val="20"/>
                <w:lang w:eastAsia="ru-RU" w:bidi="ar-SA"/>
              </w:rPr>
              <w:t>все имеющиеся</w:t>
            </w:r>
            <w:r w:rsidRPr="006019A2">
              <w:rPr>
                <w:rFonts w:eastAsia="Times New Roman" w:cs="Times New Roman"/>
                <w:color w:val="020C22"/>
                <w:kern w:val="0"/>
                <w:sz w:val="20"/>
                <w:szCs w:val="20"/>
                <w:lang w:eastAsia="ru-RU" w:bidi="ar-SA"/>
              </w:rPr>
              <w:t xml:space="preserve"> гражданства)</w:t>
            </w:r>
          </w:p>
        </w:tc>
        <w:tc>
          <w:tcPr>
            <w:tcW w:w="2902" w:type="dxa"/>
          </w:tcPr>
          <w:p w14:paraId="26A790AB"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color w:val="020C22"/>
                <w:kern w:val="0"/>
                <w:sz w:val="20"/>
                <w:szCs w:val="20"/>
                <w:lang w:eastAsia="ru-RU" w:bidi="ar-SA"/>
              </w:rPr>
              <w:t xml:space="preserve">Являюсь </w:t>
            </w:r>
            <w:r w:rsidRPr="006019A2">
              <w:rPr>
                <w:rFonts w:eastAsia="Times New Roman" w:cs="Times New Roman"/>
                <w:b/>
                <w:color w:val="020C22"/>
                <w:kern w:val="0"/>
                <w:sz w:val="20"/>
                <w:szCs w:val="20"/>
                <w:lang w:eastAsia="ru-RU" w:bidi="ar-SA"/>
              </w:rPr>
              <w:t>налоговым резидентом</w:t>
            </w:r>
            <w:r w:rsidRPr="006019A2">
              <w:rPr>
                <w:rFonts w:eastAsia="Times New Roman" w:cs="Times New Roman"/>
                <w:color w:val="020C22"/>
                <w:kern w:val="0"/>
                <w:sz w:val="20"/>
                <w:szCs w:val="20"/>
                <w:lang w:eastAsia="ru-RU" w:bidi="ar-SA"/>
              </w:rPr>
              <w:t xml:space="preserve"> иностранного государства (ДА/НЕТ)</w:t>
            </w:r>
          </w:p>
          <w:p w14:paraId="0565BB5A"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Pr>
          <w:p w14:paraId="2AD12D42"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color w:val="020C22"/>
                <w:kern w:val="0"/>
                <w:sz w:val="20"/>
                <w:szCs w:val="20"/>
                <w:lang w:eastAsia="ru-RU" w:bidi="ar-SA"/>
              </w:rPr>
              <w:t xml:space="preserve">Имею </w:t>
            </w:r>
            <w:r w:rsidRPr="006019A2">
              <w:rPr>
                <w:rFonts w:eastAsia="Times New Roman" w:cs="Times New Roman"/>
                <w:b/>
                <w:color w:val="020C22"/>
                <w:kern w:val="0"/>
                <w:sz w:val="20"/>
                <w:szCs w:val="20"/>
                <w:lang w:eastAsia="ru-RU" w:bidi="ar-SA"/>
              </w:rPr>
              <w:t xml:space="preserve">вид(-ы) на жительство </w:t>
            </w:r>
            <w:r w:rsidRPr="006019A2">
              <w:rPr>
                <w:rFonts w:eastAsia="Times New Roman" w:cs="Times New Roman"/>
                <w:color w:val="020C22"/>
                <w:kern w:val="0"/>
                <w:sz w:val="20"/>
                <w:szCs w:val="20"/>
                <w:lang w:eastAsia="ru-RU" w:bidi="ar-SA"/>
              </w:rPr>
              <w:t>(адрес регистрации)*  в иностранном государстве</w:t>
            </w:r>
          </w:p>
          <w:p w14:paraId="35C21458"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color w:val="020C22"/>
                <w:kern w:val="0"/>
                <w:sz w:val="20"/>
                <w:szCs w:val="20"/>
                <w:lang w:eastAsia="ru-RU" w:bidi="ar-SA"/>
              </w:rPr>
              <w:t>(ДА/НЕТ)</w:t>
            </w:r>
          </w:p>
          <w:p w14:paraId="719345DD"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39EC1D95"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Pr>
          <w:p w14:paraId="32379EFE"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6019A2">
              <w:rPr>
                <w:rFonts w:eastAsia="Times New Roman" w:cs="Times New Roman"/>
                <w:b/>
                <w:color w:val="020C22"/>
                <w:kern w:val="0"/>
                <w:sz w:val="20"/>
                <w:szCs w:val="20"/>
                <w:lang w:eastAsia="ru-RU" w:bidi="ar-SA"/>
              </w:rPr>
              <w:t>Перечень стран,</w:t>
            </w:r>
            <w:r w:rsidRPr="006019A2">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ADB4327"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8ABF094"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27394D8F"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6019A2">
              <w:rPr>
                <w:rFonts w:eastAsia="Times New Roman" w:cs="Times New Roman"/>
                <w:color w:val="020C22"/>
                <w:kern w:val="0"/>
                <w:sz w:val="18"/>
                <w:szCs w:val="18"/>
                <w:lang w:eastAsia="ru-RU" w:bidi="ar-SA"/>
              </w:rPr>
              <w:t>*заполняется при ответе «Да» на вопрос из столбца 4</w:t>
            </w:r>
          </w:p>
        </w:tc>
      </w:tr>
      <w:tr w:rsidR="006019A2" w:rsidRPr="006019A2" w14:paraId="433B7C97" w14:textId="77777777" w:rsidTr="001007A8">
        <w:trPr>
          <w:trHeight w:val="150"/>
        </w:trPr>
        <w:tc>
          <w:tcPr>
            <w:tcW w:w="2903" w:type="dxa"/>
            <w:vAlign w:val="center"/>
          </w:tcPr>
          <w:p w14:paraId="1A0AD68A"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1</w:t>
            </w:r>
          </w:p>
        </w:tc>
        <w:tc>
          <w:tcPr>
            <w:tcW w:w="2903" w:type="dxa"/>
            <w:vAlign w:val="center"/>
          </w:tcPr>
          <w:p w14:paraId="2CD5350A"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2</w:t>
            </w:r>
          </w:p>
        </w:tc>
        <w:tc>
          <w:tcPr>
            <w:tcW w:w="2902" w:type="dxa"/>
            <w:vAlign w:val="center"/>
          </w:tcPr>
          <w:p w14:paraId="0A60905C"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3</w:t>
            </w:r>
          </w:p>
        </w:tc>
        <w:tc>
          <w:tcPr>
            <w:tcW w:w="3058" w:type="dxa"/>
            <w:vAlign w:val="center"/>
          </w:tcPr>
          <w:p w14:paraId="358ED717"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4</w:t>
            </w:r>
          </w:p>
        </w:tc>
        <w:tc>
          <w:tcPr>
            <w:tcW w:w="2976" w:type="dxa"/>
            <w:vAlign w:val="center"/>
          </w:tcPr>
          <w:p w14:paraId="43DE53A3" w14:textId="77777777" w:rsidR="006019A2" w:rsidRPr="006019A2" w:rsidRDefault="006019A2" w:rsidP="006019A2">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6019A2">
              <w:rPr>
                <w:rFonts w:eastAsia="Times New Roman" w:cs="Times New Roman"/>
                <w:color w:val="020C22"/>
                <w:kern w:val="0"/>
                <w:sz w:val="22"/>
                <w:szCs w:val="22"/>
                <w:lang w:eastAsia="ru-RU" w:bidi="ar-SA"/>
              </w:rPr>
              <w:t>5</w:t>
            </w:r>
          </w:p>
        </w:tc>
      </w:tr>
      <w:tr w:rsidR="006019A2" w:rsidRPr="006019A2" w14:paraId="7D9B793A" w14:textId="77777777" w:rsidTr="001007A8">
        <w:trPr>
          <w:trHeight w:val="391"/>
        </w:trPr>
        <w:tc>
          <w:tcPr>
            <w:tcW w:w="2903" w:type="dxa"/>
          </w:tcPr>
          <w:p w14:paraId="5C2787AB"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Pr>
          <w:p w14:paraId="738C8AA7"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Pr>
          <w:p w14:paraId="71B01935"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Pr>
          <w:p w14:paraId="0BC3FFDE"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Pr>
          <w:p w14:paraId="793B93A1" w14:textId="77777777" w:rsidR="006019A2" w:rsidRPr="006019A2" w:rsidRDefault="006019A2" w:rsidP="006019A2">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50869C15" w14:textId="77777777" w:rsidR="006019A2" w:rsidRPr="006019A2" w:rsidRDefault="006019A2" w:rsidP="006019A2">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71EAEC4" w14:textId="77777777" w:rsidR="006019A2" w:rsidRPr="006019A2" w:rsidRDefault="006019A2" w:rsidP="006019A2">
      <w:pPr>
        <w:jc w:val="both"/>
        <w:rPr>
          <w:color w:val="000000" w:themeColor="text1"/>
          <w:sz w:val="22"/>
          <w:szCs w:val="22"/>
        </w:rPr>
      </w:pPr>
      <w:r w:rsidRPr="006019A2">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F236693" w14:textId="77777777" w:rsidR="006019A2" w:rsidRPr="006019A2" w:rsidRDefault="006019A2" w:rsidP="006019A2">
      <w:pPr>
        <w:spacing w:line="288" w:lineRule="auto"/>
        <w:jc w:val="both"/>
        <w:rPr>
          <w:color w:val="000000" w:themeColor="text1"/>
          <w:sz w:val="8"/>
          <w:szCs w:val="16"/>
        </w:rPr>
      </w:pPr>
    </w:p>
    <w:tbl>
      <w:tblPr>
        <w:tblStyle w:val="ad"/>
        <w:tblW w:w="14742" w:type="dxa"/>
        <w:tblInd w:w="-5" w:type="dxa"/>
        <w:tblLook w:val="04A0" w:firstRow="1" w:lastRow="0" w:firstColumn="1" w:lastColumn="0" w:noHBand="0" w:noVBand="1"/>
      </w:tblPr>
      <w:tblGrid>
        <w:gridCol w:w="4962"/>
        <w:gridCol w:w="9780"/>
      </w:tblGrid>
      <w:tr w:rsidR="006019A2" w:rsidRPr="006019A2" w14:paraId="260097E7" w14:textId="77777777" w:rsidTr="001007A8">
        <w:trPr>
          <w:trHeight w:val="270"/>
        </w:trPr>
        <w:tc>
          <w:tcPr>
            <w:tcW w:w="4962" w:type="dxa"/>
            <w:vAlign w:val="center"/>
          </w:tcPr>
          <w:p w14:paraId="1C22F949" w14:textId="77777777" w:rsidR="006019A2" w:rsidRPr="006019A2" w:rsidRDefault="006019A2" w:rsidP="006019A2">
            <w:pPr>
              <w:spacing w:after="200"/>
              <w:rPr>
                <w:b/>
                <w:color w:val="000000" w:themeColor="text1"/>
                <w:sz w:val="22"/>
                <w:szCs w:val="22"/>
              </w:rPr>
            </w:pPr>
            <w:r w:rsidRPr="006019A2">
              <w:rPr>
                <w:b/>
                <w:color w:val="000000" w:themeColor="text1"/>
                <w:sz w:val="22"/>
                <w:szCs w:val="22"/>
              </w:rPr>
              <w:t xml:space="preserve">ФИО ФЛ </w:t>
            </w:r>
            <w:r w:rsidRPr="006019A2">
              <w:rPr>
                <w:b/>
                <w:sz w:val="22"/>
                <w:szCs w:val="22"/>
              </w:rPr>
              <w:t>- контрагента по сделке (операции)</w:t>
            </w:r>
          </w:p>
        </w:tc>
        <w:tc>
          <w:tcPr>
            <w:tcW w:w="9780" w:type="dxa"/>
            <w:vAlign w:val="center"/>
          </w:tcPr>
          <w:p w14:paraId="04C21DDF" w14:textId="77777777" w:rsidR="006019A2" w:rsidRPr="006019A2" w:rsidRDefault="006019A2" w:rsidP="006019A2">
            <w:pPr>
              <w:spacing w:after="200" w:line="276" w:lineRule="auto"/>
              <w:rPr>
                <w:sz w:val="22"/>
                <w:szCs w:val="22"/>
              </w:rPr>
            </w:pPr>
          </w:p>
        </w:tc>
      </w:tr>
      <w:tr w:rsidR="006019A2" w:rsidRPr="006019A2" w14:paraId="510FFEF1" w14:textId="77777777" w:rsidTr="001007A8">
        <w:trPr>
          <w:trHeight w:val="219"/>
        </w:trPr>
        <w:tc>
          <w:tcPr>
            <w:tcW w:w="4962" w:type="dxa"/>
            <w:vAlign w:val="center"/>
          </w:tcPr>
          <w:p w14:paraId="7FD052FA" w14:textId="77777777" w:rsidR="006019A2" w:rsidRPr="006019A2" w:rsidRDefault="006019A2" w:rsidP="006019A2">
            <w:pPr>
              <w:spacing w:after="200"/>
              <w:rPr>
                <w:b/>
                <w:color w:val="000000" w:themeColor="text1"/>
                <w:sz w:val="22"/>
                <w:szCs w:val="22"/>
              </w:rPr>
            </w:pPr>
            <w:r w:rsidRPr="006019A2">
              <w:rPr>
                <w:b/>
                <w:color w:val="000000" w:themeColor="text1"/>
                <w:sz w:val="22"/>
                <w:szCs w:val="22"/>
              </w:rPr>
              <w:t>Подпись</w:t>
            </w:r>
            <w:r w:rsidRPr="006019A2">
              <w:rPr>
                <w:sz w:val="22"/>
                <w:szCs w:val="22"/>
                <w:vertAlign w:val="superscript"/>
              </w:rPr>
              <w:t xml:space="preserve"> </w:t>
            </w:r>
            <w:r w:rsidRPr="006019A2">
              <w:rPr>
                <w:sz w:val="22"/>
                <w:szCs w:val="22"/>
              </w:rPr>
              <w:t xml:space="preserve"> </w:t>
            </w:r>
            <w:r w:rsidRPr="006019A2">
              <w:rPr>
                <w:b/>
                <w:color w:val="000000" w:themeColor="text1"/>
                <w:sz w:val="22"/>
                <w:szCs w:val="22"/>
              </w:rPr>
              <w:t xml:space="preserve">ФЛ </w:t>
            </w:r>
          </w:p>
        </w:tc>
        <w:tc>
          <w:tcPr>
            <w:tcW w:w="9780" w:type="dxa"/>
            <w:vAlign w:val="center"/>
          </w:tcPr>
          <w:p w14:paraId="760C4DC2" w14:textId="77777777" w:rsidR="006019A2" w:rsidRPr="006019A2" w:rsidRDefault="006019A2" w:rsidP="006019A2">
            <w:pPr>
              <w:spacing w:after="200" w:line="276" w:lineRule="auto"/>
              <w:rPr>
                <w:color w:val="595959" w:themeColor="text1" w:themeTint="A6"/>
                <w:sz w:val="22"/>
                <w:szCs w:val="22"/>
              </w:rPr>
            </w:pPr>
          </w:p>
        </w:tc>
      </w:tr>
    </w:tbl>
    <w:p w14:paraId="6DB439F1" w14:textId="77777777" w:rsidR="006019A2" w:rsidRPr="006019A2" w:rsidRDefault="006019A2" w:rsidP="006019A2">
      <w:pPr>
        <w:rPr>
          <w:sz w:val="22"/>
          <w:szCs w:val="22"/>
        </w:rPr>
      </w:pPr>
    </w:p>
    <w:bookmarkEnd w:id="4"/>
    <w:sectPr w:rsidR="006019A2" w:rsidRPr="006019A2" w:rsidSect="006019A2">
      <w:pgSz w:w="16838" w:h="11906" w:orient="landscape"/>
      <w:pgMar w:top="851" w:right="709" w:bottom="567"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F179" w14:textId="77777777" w:rsidR="004073C2" w:rsidRDefault="00E67441">
      <w:r>
        <w:separator/>
      </w:r>
    </w:p>
  </w:endnote>
  <w:endnote w:type="continuationSeparator" w:id="0">
    <w:p w14:paraId="2FBA1240" w14:textId="77777777" w:rsidR="004073C2" w:rsidRDefault="00E6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2DCE" w14:textId="77777777" w:rsidR="004073C2" w:rsidRDefault="00E67441">
      <w:r>
        <w:separator/>
      </w:r>
    </w:p>
  </w:footnote>
  <w:footnote w:type="continuationSeparator" w:id="0">
    <w:p w14:paraId="61389DCF" w14:textId="77777777" w:rsidR="004073C2" w:rsidRDefault="00E67441">
      <w:r>
        <w:continuationSeparator/>
      </w:r>
    </w:p>
  </w:footnote>
  <w:footnote w:id="1">
    <w:p w14:paraId="42C6F684" w14:textId="77777777" w:rsidR="006019A2" w:rsidRPr="00A44E4A" w:rsidRDefault="006019A2" w:rsidP="006019A2">
      <w:pPr>
        <w:pStyle w:val="ab"/>
        <w:rPr>
          <w:rFonts w:cs="Times New Roman"/>
          <w:color w:val="000000" w:themeColor="text1"/>
        </w:rPr>
      </w:pPr>
      <w:r w:rsidRPr="00A44E4A">
        <w:rPr>
          <w:color w:val="000000" w:themeColor="text1"/>
          <w:vertAlign w:val="superscript"/>
        </w:rPr>
        <w:footnoteRef/>
      </w:r>
      <w:r w:rsidRPr="00A44E4A">
        <w:rPr>
          <w:rFonts w:cs="Times New Roman"/>
          <w:color w:val="000000" w:themeColor="text1"/>
        </w:rPr>
        <w:t xml:space="preserve"> </w:t>
      </w:r>
      <w:r w:rsidRPr="00F22AAB">
        <w:rPr>
          <w:rFonts w:cs="Times New Roman"/>
          <w:color w:val="000000" w:themeColor="text1"/>
        </w:rPr>
        <w:t xml:space="preserve">Термин изменяется в зависимости от </w:t>
      </w:r>
      <w:r>
        <w:rPr>
          <w:rFonts w:cs="Times New Roman"/>
          <w:color w:val="000000" w:themeColor="text1"/>
        </w:rPr>
        <w:t>организационно-правовой формы.</w:t>
      </w:r>
    </w:p>
  </w:footnote>
  <w:footnote w:id="2">
    <w:p w14:paraId="65EBF4B3" w14:textId="77777777" w:rsidR="006019A2" w:rsidRPr="00A44E4A" w:rsidRDefault="006019A2" w:rsidP="006019A2">
      <w:pPr>
        <w:pStyle w:val="ab"/>
        <w:jc w:val="both"/>
        <w:rPr>
          <w:rFonts w:cs="Times New Roman"/>
          <w:color w:val="000000" w:themeColor="text1"/>
        </w:rPr>
      </w:pPr>
      <w:r w:rsidRPr="00A44E4A">
        <w:rPr>
          <w:rFonts w:cs="Times New Roman"/>
          <w:color w:val="000000" w:themeColor="text1"/>
          <w:vertAlign w:val="superscript"/>
        </w:rPr>
        <w:footnoteRef/>
      </w:r>
      <w:r w:rsidRPr="00A44E4A">
        <w:rPr>
          <w:rFonts w:cs="Times New Roman"/>
          <w:color w:val="000000" w:themeColor="text1"/>
        </w:rPr>
        <w:t xml:space="preserve"> </w:t>
      </w:r>
      <w:r>
        <w:rPr>
          <w:rFonts w:cs="Times New Roman"/>
          <w:color w:val="000000" w:themeColor="text1"/>
        </w:rPr>
        <w:t xml:space="preserve"> Ненужное зачеркнуть.</w:t>
      </w:r>
    </w:p>
  </w:footnote>
  <w:footnote w:id="3">
    <w:p w14:paraId="2817738F" w14:textId="77777777" w:rsidR="006019A2" w:rsidRPr="007131A8" w:rsidRDefault="006019A2" w:rsidP="006019A2">
      <w:pPr>
        <w:pStyle w:val="ab"/>
        <w:jc w:val="both"/>
        <w:rPr>
          <w:rFonts w:cs="Times New Roman"/>
        </w:rPr>
      </w:pPr>
      <w:r>
        <w:rPr>
          <w:rStyle w:val="ae"/>
        </w:rPr>
        <w:footnoteRef/>
      </w:r>
      <w:r>
        <w:t xml:space="preserve"> </w:t>
      </w:r>
      <w:r>
        <w:rPr>
          <w:rFonts w:cs="Times New Roman"/>
        </w:rPr>
        <w:t>Под Г</w:t>
      </w:r>
      <w:r w:rsidRPr="00F2710D">
        <w:rPr>
          <w:rFonts w:cs="Times New Roman"/>
        </w:rPr>
        <w:t>осучастником понима</w:t>
      </w:r>
      <w:r>
        <w:rPr>
          <w:rFonts w:cs="Times New Roman"/>
        </w:rPr>
        <w:t>ю</w:t>
      </w:r>
      <w:r w:rsidRPr="007131A8">
        <w:rPr>
          <w:rFonts w:cs="Times New Roman"/>
        </w:rPr>
        <w:t>тся</w:t>
      </w:r>
      <w:r>
        <w:t xml:space="preserve"> </w:t>
      </w:r>
      <w:r w:rsidRPr="007131A8">
        <w:rPr>
          <w:rFonts w:cs="Times New Roman"/>
        </w:rPr>
        <w:t>государственные органы</w:t>
      </w:r>
      <w:r>
        <w:rPr>
          <w:rFonts w:cs="Times New Roman"/>
        </w:rPr>
        <w:t>,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26B90A72" w14:textId="77777777" w:rsidR="006019A2" w:rsidRPr="007131A8" w:rsidRDefault="006019A2" w:rsidP="006019A2">
      <w:pPr>
        <w:pStyle w:val="ab"/>
        <w:rPr>
          <w:rFonts w:cs="Times New Roman"/>
        </w:rPr>
      </w:pPr>
      <w:r>
        <w:rPr>
          <w:rStyle w:val="ae"/>
        </w:rPr>
        <w:footnoteRef/>
      </w:r>
      <w:r>
        <w:t xml:space="preserve"> </w:t>
      </w:r>
      <w:r>
        <w:rPr>
          <w:rFonts w:cs="Times New Roman"/>
        </w:rPr>
        <w:t>В отношении</w:t>
      </w:r>
      <w:r w:rsidRPr="00223D61">
        <w:rPr>
          <w:rFonts w:cs="Times New Roman"/>
        </w:rPr>
        <w:t xml:space="preserve"> Госучастника </w:t>
      </w:r>
      <w:r w:rsidRPr="00860137">
        <w:rPr>
          <w:rFonts w:cs="Times New Roman"/>
        </w:rPr>
        <w:t>заполня</w:t>
      </w:r>
      <w:r>
        <w:rPr>
          <w:rFonts w:cs="Times New Roman"/>
        </w:rPr>
        <w:t>ю</w:t>
      </w:r>
      <w:r w:rsidRPr="007131A8">
        <w:rPr>
          <w:rFonts w:cs="Times New Roman"/>
        </w:rPr>
        <w:t>тся 1, 3, 4 столбцы таблицы</w:t>
      </w:r>
      <w:r>
        <w:rPr>
          <w:rFonts w:cs="Times New Roman"/>
        </w:rPr>
        <w:t>.</w:t>
      </w:r>
    </w:p>
  </w:footnote>
  <w:footnote w:id="5">
    <w:p w14:paraId="23D2748F" w14:textId="77777777" w:rsidR="006019A2" w:rsidRDefault="006019A2" w:rsidP="006019A2">
      <w:pPr>
        <w:pStyle w:val="ab"/>
      </w:pPr>
      <w:r>
        <w:rPr>
          <w:rStyle w:val="ae"/>
        </w:rPr>
        <w:footnoteRef/>
      </w:r>
      <w:r>
        <w:t xml:space="preserve"> </w:t>
      </w:r>
      <w:r w:rsidRPr="006A0D6F">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9D73" w14:textId="77777777" w:rsidR="00603CB3" w:rsidRPr="00603CB3" w:rsidRDefault="005953B1" w:rsidP="00603CB3">
    <w:pPr>
      <w:pStyle w:val="a7"/>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4A6F403A"/>
    <w:multiLevelType w:val="hybridMultilevel"/>
    <w:tmpl w:val="31E21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0"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871332203">
    <w:abstractNumId w:val="5"/>
  </w:num>
  <w:num w:numId="2" w16cid:durableId="1986659377">
    <w:abstractNumId w:val="2"/>
  </w:num>
  <w:num w:numId="3" w16cid:durableId="348259779">
    <w:abstractNumId w:val="9"/>
  </w:num>
  <w:num w:numId="4" w16cid:durableId="1723090144">
    <w:abstractNumId w:val="2"/>
  </w:num>
  <w:num w:numId="5" w16cid:durableId="1700665214">
    <w:abstractNumId w:val="3"/>
  </w:num>
  <w:num w:numId="6" w16cid:durableId="1722169377">
    <w:abstractNumId w:val="6"/>
  </w:num>
  <w:num w:numId="7" w16cid:durableId="1343510510">
    <w:abstractNumId w:val="0"/>
  </w:num>
  <w:num w:numId="8" w16cid:durableId="1746997370">
    <w:abstractNumId w:val="13"/>
  </w:num>
  <w:num w:numId="9" w16cid:durableId="67195980">
    <w:abstractNumId w:val="4"/>
  </w:num>
  <w:num w:numId="10" w16cid:durableId="1541823253">
    <w:abstractNumId w:val="11"/>
  </w:num>
  <w:num w:numId="11" w16cid:durableId="1885294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51165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0047825">
    <w:abstractNumId w:val="8"/>
  </w:num>
  <w:num w:numId="14" w16cid:durableId="2007631485">
    <w:abstractNumId w:val="12"/>
  </w:num>
  <w:num w:numId="15" w16cid:durableId="2914463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8A"/>
    <w:rsid w:val="00005E82"/>
    <w:rsid w:val="00015036"/>
    <w:rsid w:val="00015429"/>
    <w:rsid w:val="000250E2"/>
    <w:rsid w:val="00036705"/>
    <w:rsid w:val="00040673"/>
    <w:rsid w:val="00040741"/>
    <w:rsid w:val="00041CB7"/>
    <w:rsid w:val="000463EC"/>
    <w:rsid w:val="000540F5"/>
    <w:rsid w:val="0006389C"/>
    <w:rsid w:val="00066E1E"/>
    <w:rsid w:val="00086A63"/>
    <w:rsid w:val="0009376B"/>
    <w:rsid w:val="00096617"/>
    <w:rsid w:val="000A258B"/>
    <w:rsid w:val="000B12A2"/>
    <w:rsid w:val="000B60A3"/>
    <w:rsid w:val="000C05FE"/>
    <w:rsid w:val="000C40EB"/>
    <w:rsid w:val="000D4BC3"/>
    <w:rsid w:val="000D5856"/>
    <w:rsid w:val="000D64A9"/>
    <w:rsid w:val="000E772C"/>
    <w:rsid w:val="000F42B0"/>
    <w:rsid w:val="000F5655"/>
    <w:rsid w:val="000F6FBD"/>
    <w:rsid w:val="00100EE3"/>
    <w:rsid w:val="00111B46"/>
    <w:rsid w:val="00111BE0"/>
    <w:rsid w:val="00117E2A"/>
    <w:rsid w:val="00123A94"/>
    <w:rsid w:val="00125CC6"/>
    <w:rsid w:val="00125D40"/>
    <w:rsid w:val="00131AA3"/>
    <w:rsid w:val="001358B6"/>
    <w:rsid w:val="0014068F"/>
    <w:rsid w:val="00141392"/>
    <w:rsid w:val="001424C4"/>
    <w:rsid w:val="001434CC"/>
    <w:rsid w:val="00143F40"/>
    <w:rsid w:val="00151246"/>
    <w:rsid w:val="00151F79"/>
    <w:rsid w:val="00152FAE"/>
    <w:rsid w:val="0015783E"/>
    <w:rsid w:val="00162502"/>
    <w:rsid w:val="00162B7A"/>
    <w:rsid w:val="00165421"/>
    <w:rsid w:val="00171E3E"/>
    <w:rsid w:val="0017255A"/>
    <w:rsid w:val="001725DA"/>
    <w:rsid w:val="00183028"/>
    <w:rsid w:val="0019338D"/>
    <w:rsid w:val="001A68E4"/>
    <w:rsid w:val="001A69E2"/>
    <w:rsid w:val="001B236F"/>
    <w:rsid w:val="001B3D81"/>
    <w:rsid w:val="001B618B"/>
    <w:rsid w:val="001C283C"/>
    <w:rsid w:val="001C7F69"/>
    <w:rsid w:val="001D2A9A"/>
    <w:rsid w:val="001D6237"/>
    <w:rsid w:val="001F2A9F"/>
    <w:rsid w:val="001F7031"/>
    <w:rsid w:val="00204923"/>
    <w:rsid w:val="00210CB2"/>
    <w:rsid w:val="00213913"/>
    <w:rsid w:val="0024327E"/>
    <w:rsid w:val="002435E7"/>
    <w:rsid w:val="0024384B"/>
    <w:rsid w:val="00245FC8"/>
    <w:rsid w:val="00246050"/>
    <w:rsid w:val="00246116"/>
    <w:rsid w:val="00250160"/>
    <w:rsid w:val="00252EC4"/>
    <w:rsid w:val="002570BA"/>
    <w:rsid w:val="00260D2B"/>
    <w:rsid w:val="00273D10"/>
    <w:rsid w:val="00273D9F"/>
    <w:rsid w:val="002752C8"/>
    <w:rsid w:val="0027694B"/>
    <w:rsid w:val="00284EA7"/>
    <w:rsid w:val="00287524"/>
    <w:rsid w:val="002928B5"/>
    <w:rsid w:val="002940C9"/>
    <w:rsid w:val="002A1A13"/>
    <w:rsid w:val="002B3153"/>
    <w:rsid w:val="002B764C"/>
    <w:rsid w:val="002B767E"/>
    <w:rsid w:val="002C13DB"/>
    <w:rsid w:val="002C1F36"/>
    <w:rsid w:val="002C3615"/>
    <w:rsid w:val="002C38D3"/>
    <w:rsid w:val="002C76EB"/>
    <w:rsid w:val="002D5CD9"/>
    <w:rsid w:val="002D7FD3"/>
    <w:rsid w:val="002E05C0"/>
    <w:rsid w:val="002E25B5"/>
    <w:rsid w:val="002E5E8D"/>
    <w:rsid w:val="002F0C2F"/>
    <w:rsid w:val="002F0E1B"/>
    <w:rsid w:val="002F58DE"/>
    <w:rsid w:val="0030381E"/>
    <w:rsid w:val="00310A07"/>
    <w:rsid w:val="0031236A"/>
    <w:rsid w:val="00326AC5"/>
    <w:rsid w:val="003306CD"/>
    <w:rsid w:val="0034116F"/>
    <w:rsid w:val="00343A74"/>
    <w:rsid w:val="003469C2"/>
    <w:rsid w:val="00351CCD"/>
    <w:rsid w:val="00362359"/>
    <w:rsid w:val="00367865"/>
    <w:rsid w:val="003709E6"/>
    <w:rsid w:val="003746D4"/>
    <w:rsid w:val="003C2371"/>
    <w:rsid w:val="003C68E5"/>
    <w:rsid w:val="003C68F3"/>
    <w:rsid w:val="003D73BD"/>
    <w:rsid w:val="003E1126"/>
    <w:rsid w:val="003E31FF"/>
    <w:rsid w:val="003E55C4"/>
    <w:rsid w:val="003F59E1"/>
    <w:rsid w:val="004073C2"/>
    <w:rsid w:val="00415E88"/>
    <w:rsid w:val="00417543"/>
    <w:rsid w:val="00417676"/>
    <w:rsid w:val="00422D48"/>
    <w:rsid w:val="0042698C"/>
    <w:rsid w:val="004336CD"/>
    <w:rsid w:val="00436935"/>
    <w:rsid w:val="00441CE3"/>
    <w:rsid w:val="0044233F"/>
    <w:rsid w:val="00443824"/>
    <w:rsid w:val="004508A1"/>
    <w:rsid w:val="00451F50"/>
    <w:rsid w:val="004701E0"/>
    <w:rsid w:val="0047134A"/>
    <w:rsid w:val="0047292F"/>
    <w:rsid w:val="004732E3"/>
    <w:rsid w:val="00475B4E"/>
    <w:rsid w:val="00476C4E"/>
    <w:rsid w:val="00481C3D"/>
    <w:rsid w:val="00484544"/>
    <w:rsid w:val="00486689"/>
    <w:rsid w:val="004871A7"/>
    <w:rsid w:val="004A1F71"/>
    <w:rsid w:val="004A73A0"/>
    <w:rsid w:val="004B0DEE"/>
    <w:rsid w:val="004B2CA3"/>
    <w:rsid w:val="004B3946"/>
    <w:rsid w:val="004B4091"/>
    <w:rsid w:val="004B79FA"/>
    <w:rsid w:val="004C320A"/>
    <w:rsid w:val="004D1868"/>
    <w:rsid w:val="004D4CF7"/>
    <w:rsid w:val="004E0A98"/>
    <w:rsid w:val="004E3518"/>
    <w:rsid w:val="004E7C69"/>
    <w:rsid w:val="004F035B"/>
    <w:rsid w:val="004F0B56"/>
    <w:rsid w:val="004F671F"/>
    <w:rsid w:val="004F7297"/>
    <w:rsid w:val="005005B5"/>
    <w:rsid w:val="00500EA4"/>
    <w:rsid w:val="0050151A"/>
    <w:rsid w:val="00501EE8"/>
    <w:rsid w:val="0051078C"/>
    <w:rsid w:val="0051100D"/>
    <w:rsid w:val="00511B1F"/>
    <w:rsid w:val="00512F4F"/>
    <w:rsid w:val="005164DB"/>
    <w:rsid w:val="00525613"/>
    <w:rsid w:val="0053086C"/>
    <w:rsid w:val="0053098D"/>
    <w:rsid w:val="0053423B"/>
    <w:rsid w:val="0053498D"/>
    <w:rsid w:val="00545B39"/>
    <w:rsid w:val="00546785"/>
    <w:rsid w:val="00546C63"/>
    <w:rsid w:val="00551F74"/>
    <w:rsid w:val="00553FC6"/>
    <w:rsid w:val="00556E9B"/>
    <w:rsid w:val="00563913"/>
    <w:rsid w:val="00566A2B"/>
    <w:rsid w:val="0057181C"/>
    <w:rsid w:val="0057358A"/>
    <w:rsid w:val="005767C5"/>
    <w:rsid w:val="005833D8"/>
    <w:rsid w:val="005953B1"/>
    <w:rsid w:val="00595CE2"/>
    <w:rsid w:val="00595F44"/>
    <w:rsid w:val="005A0DF8"/>
    <w:rsid w:val="005A1FEA"/>
    <w:rsid w:val="005A2CD3"/>
    <w:rsid w:val="005B267E"/>
    <w:rsid w:val="005B5CAE"/>
    <w:rsid w:val="005C2845"/>
    <w:rsid w:val="005C333E"/>
    <w:rsid w:val="005D08A9"/>
    <w:rsid w:val="005D4ECB"/>
    <w:rsid w:val="005E23C2"/>
    <w:rsid w:val="005E3E0F"/>
    <w:rsid w:val="005E5191"/>
    <w:rsid w:val="005E6AFD"/>
    <w:rsid w:val="005F162F"/>
    <w:rsid w:val="006019A2"/>
    <w:rsid w:val="0060451D"/>
    <w:rsid w:val="0060453F"/>
    <w:rsid w:val="0060532F"/>
    <w:rsid w:val="00614E34"/>
    <w:rsid w:val="006233F2"/>
    <w:rsid w:val="006375D5"/>
    <w:rsid w:val="0064598A"/>
    <w:rsid w:val="00645E00"/>
    <w:rsid w:val="00647D0D"/>
    <w:rsid w:val="00664A9D"/>
    <w:rsid w:val="00680070"/>
    <w:rsid w:val="00685725"/>
    <w:rsid w:val="0068761C"/>
    <w:rsid w:val="006929F1"/>
    <w:rsid w:val="00697B16"/>
    <w:rsid w:val="006A2EDB"/>
    <w:rsid w:val="006B00D5"/>
    <w:rsid w:val="006C05D8"/>
    <w:rsid w:val="006C0C54"/>
    <w:rsid w:val="006C2CFB"/>
    <w:rsid w:val="006E631F"/>
    <w:rsid w:val="00702D33"/>
    <w:rsid w:val="007101B1"/>
    <w:rsid w:val="0071549A"/>
    <w:rsid w:val="00716A26"/>
    <w:rsid w:val="0072201D"/>
    <w:rsid w:val="00723EF7"/>
    <w:rsid w:val="00724173"/>
    <w:rsid w:val="0073169B"/>
    <w:rsid w:val="00733FEF"/>
    <w:rsid w:val="007406F6"/>
    <w:rsid w:val="00743954"/>
    <w:rsid w:val="00746A98"/>
    <w:rsid w:val="0074723B"/>
    <w:rsid w:val="007538EF"/>
    <w:rsid w:val="00755DD1"/>
    <w:rsid w:val="00761DCA"/>
    <w:rsid w:val="00764F14"/>
    <w:rsid w:val="00766683"/>
    <w:rsid w:val="007716C1"/>
    <w:rsid w:val="00784295"/>
    <w:rsid w:val="00785476"/>
    <w:rsid w:val="0079523C"/>
    <w:rsid w:val="007A2A92"/>
    <w:rsid w:val="007A2CA5"/>
    <w:rsid w:val="007A4147"/>
    <w:rsid w:val="007B287A"/>
    <w:rsid w:val="007B6741"/>
    <w:rsid w:val="007D18B1"/>
    <w:rsid w:val="007D5DD1"/>
    <w:rsid w:val="007D61BD"/>
    <w:rsid w:val="007E0E71"/>
    <w:rsid w:val="007E349E"/>
    <w:rsid w:val="007E68D7"/>
    <w:rsid w:val="007F074D"/>
    <w:rsid w:val="007F4B92"/>
    <w:rsid w:val="007F5E73"/>
    <w:rsid w:val="007F6F4E"/>
    <w:rsid w:val="008004D2"/>
    <w:rsid w:val="008071CB"/>
    <w:rsid w:val="00820454"/>
    <w:rsid w:val="008208EC"/>
    <w:rsid w:val="00821814"/>
    <w:rsid w:val="00821ED7"/>
    <w:rsid w:val="00824D6F"/>
    <w:rsid w:val="00835B46"/>
    <w:rsid w:val="008367AE"/>
    <w:rsid w:val="00836B25"/>
    <w:rsid w:val="00841610"/>
    <w:rsid w:val="00845341"/>
    <w:rsid w:val="00845B14"/>
    <w:rsid w:val="00865A5D"/>
    <w:rsid w:val="00870FBD"/>
    <w:rsid w:val="008755E3"/>
    <w:rsid w:val="00886B94"/>
    <w:rsid w:val="008A15D2"/>
    <w:rsid w:val="008A4537"/>
    <w:rsid w:val="008A5EDF"/>
    <w:rsid w:val="008B19BF"/>
    <w:rsid w:val="008B6F97"/>
    <w:rsid w:val="008C3578"/>
    <w:rsid w:val="008C5DC3"/>
    <w:rsid w:val="008D4BAC"/>
    <w:rsid w:val="008E20C1"/>
    <w:rsid w:val="00906E2C"/>
    <w:rsid w:val="00910F62"/>
    <w:rsid w:val="009220A5"/>
    <w:rsid w:val="00922641"/>
    <w:rsid w:val="00936A35"/>
    <w:rsid w:val="00943F92"/>
    <w:rsid w:val="00954FAC"/>
    <w:rsid w:val="009605C8"/>
    <w:rsid w:val="009617A2"/>
    <w:rsid w:val="009617E2"/>
    <w:rsid w:val="0096296C"/>
    <w:rsid w:val="0097277B"/>
    <w:rsid w:val="00974144"/>
    <w:rsid w:val="00974F95"/>
    <w:rsid w:val="00980C04"/>
    <w:rsid w:val="00985895"/>
    <w:rsid w:val="00991924"/>
    <w:rsid w:val="00996EBD"/>
    <w:rsid w:val="009A352B"/>
    <w:rsid w:val="009A646E"/>
    <w:rsid w:val="009B1C21"/>
    <w:rsid w:val="009C0E6C"/>
    <w:rsid w:val="009C0F8A"/>
    <w:rsid w:val="009C5E7A"/>
    <w:rsid w:val="009D31D7"/>
    <w:rsid w:val="009D4B06"/>
    <w:rsid w:val="009E206A"/>
    <w:rsid w:val="009E78FB"/>
    <w:rsid w:val="009F6FEC"/>
    <w:rsid w:val="009F71F4"/>
    <w:rsid w:val="00A00D7B"/>
    <w:rsid w:val="00A0543A"/>
    <w:rsid w:val="00A154B0"/>
    <w:rsid w:val="00A17E4E"/>
    <w:rsid w:val="00A21172"/>
    <w:rsid w:val="00A37A26"/>
    <w:rsid w:val="00A42974"/>
    <w:rsid w:val="00A42CA7"/>
    <w:rsid w:val="00A4402B"/>
    <w:rsid w:val="00A44576"/>
    <w:rsid w:val="00A44BF4"/>
    <w:rsid w:val="00A45818"/>
    <w:rsid w:val="00A50E1A"/>
    <w:rsid w:val="00A546F7"/>
    <w:rsid w:val="00A62EB9"/>
    <w:rsid w:val="00A666AB"/>
    <w:rsid w:val="00A708C8"/>
    <w:rsid w:val="00A738C7"/>
    <w:rsid w:val="00A75D6A"/>
    <w:rsid w:val="00A81C1C"/>
    <w:rsid w:val="00A873DA"/>
    <w:rsid w:val="00A87480"/>
    <w:rsid w:val="00A92A7D"/>
    <w:rsid w:val="00A97358"/>
    <w:rsid w:val="00AA558E"/>
    <w:rsid w:val="00AA7B0D"/>
    <w:rsid w:val="00AB0B80"/>
    <w:rsid w:val="00AB5899"/>
    <w:rsid w:val="00AC52BA"/>
    <w:rsid w:val="00AD6D4C"/>
    <w:rsid w:val="00AE117F"/>
    <w:rsid w:val="00AE1F81"/>
    <w:rsid w:val="00AE25F8"/>
    <w:rsid w:val="00AE3327"/>
    <w:rsid w:val="00B03AD2"/>
    <w:rsid w:val="00B06987"/>
    <w:rsid w:val="00B145BD"/>
    <w:rsid w:val="00B16B6D"/>
    <w:rsid w:val="00B25402"/>
    <w:rsid w:val="00B26E1B"/>
    <w:rsid w:val="00B303F6"/>
    <w:rsid w:val="00B338F9"/>
    <w:rsid w:val="00B36262"/>
    <w:rsid w:val="00B379CB"/>
    <w:rsid w:val="00B44214"/>
    <w:rsid w:val="00B4491D"/>
    <w:rsid w:val="00B46A9C"/>
    <w:rsid w:val="00B474E4"/>
    <w:rsid w:val="00B51D3B"/>
    <w:rsid w:val="00B5675C"/>
    <w:rsid w:val="00B719D7"/>
    <w:rsid w:val="00B80B35"/>
    <w:rsid w:val="00B970C2"/>
    <w:rsid w:val="00B97B8E"/>
    <w:rsid w:val="00BA2723"/>
    <w:rsid w:val="00BA2963"/>
    <w:rsid w:val="00BA444A"/>
    <w:rsid w:val="00BA7DB8"/>
    <w:rsid w:val="00BB2789"/>
    <w:rsid w:val="00BB4112"/>
    <w:rsid w:val="00BB4A8A"/>
    <w:rsid w:val="00BD4607"/>
    <w:rsid w:val="00BD6C14"/>
    <w:rsid w:val="00BE019B"/>
    <w:rsid w:val="00BE316B"/>
    <w:rsid w:val="00BE4017"/>
    <w:rsid w:val="00BE78B0"/>
    <w:rsid w:val="00BF275E"/>
    <w:rsid w:val="00BF40C0"/>
    <w:rsid w:val="00BF6B73"/>
    <w:rsid w:val="00BF7D89"/>
    <w:rsid w:val="00C00FE6"/>
    <w:rsid w:val="00C132FB"/>
    <w:rsid w:val="00C43823"/>
    <w:rsid w:val="00C452C8"/>
    <w:rsid w:val="00C45E46"/>
    <w:rsid w:val="00C515F6"/>
    <w:rsid w:val="00C55790"/>
    <w:rsid w:val="00C65053"/>
    <w:rsid w:val="00C65481"/>
    <w:rsid w:val="00C704B4"/>
    <w:rsid w:val="00C7669A"/>
    <w:rsid w:val="00C815C4"/>
    <w:rsid w:val="00C84D49"/>
    <w:rsid w:val="00C90D83"/>
    <w:rsid w:val="00C93759"/>
    <w:rsid w:val="00C97299"/>
    <w:rsid w:val="00CA733C"/>
    <w:rsid w:val="00CA78BA"/>
    <w:rsid w:val="00CB5AF7"/>
    <w:rsid w:val="00CB5D48"/>
    <w:rsid w:val="00CC7F34"/>
    <w:rsid w:val="00CD04E4"/>
    <w:rsid w:val="00CD3BB8"/>
    <w:rsid w:val="00CD73C5"/>
    <w:rsid w:val="00CF1853"/>
    <w:rsid w:val="00D02676"/>
    <w:rsid w:val="00D03C6C"/>
    <w:rsid w:val="00D06522"/>
    <w:rsid w:val="00D079BC"/>
    <w:rsid w:val="00D1030F"/>
    <w:rsid w:val="00D12C7E"/>
    <w:rsid w:val="00D138DB"/>
    <w:rsid w:val="00D14E84"/>
    <w:rsid w:val="00D15EEC"/>
    <w:rsid w:val="00D213D8"/>
    <w:rsid w:val="00D228DD"/>
    <w:rsid w:val="00D24E7B"/>
    <w:rsid w:val="00D40728"/>
    <w:rsid w:val="00D560AF"/>
    <w:rsid w:val="00D667D7"/>
    <w:rsid w:val="00D706B9"/>
    <w:rsid w:val="00D71F52"/>
    <w:rsid w:val="00D74E09"/>
    <w:rsid w:val="00D87944"/>
    <w:rsid w:val="00D93489"/>
    <w:rsid w:val="00D93EBC"/>
    <w:rsid w:val="00D93F46"/>
    <w:rsid w:val="00D95948"/>
    <w:rsid w:val="00DA4738"/>
    <w:rsid w:val="00DB658B"/>
    <w:rsid w:val="00DB6FA3"/>
    <w:rsid w:val="00DC14CF"/>
    <w:rsid w:val="00DC1BB9"/>
    <w:rsid w:val="00DC275E"/>
    <w:rsid w:val="00DC69F9"/>
    <w:rsid w:val="00DD42B2"/>
    <w:rsid w:val="00DE3FB7"/>
    <w:rsid w:val="00DE739C"/>
    <w:rsid w:val="00DF1203"/>
    <w:rsid w:val="00DF5BFA"/>
    <w:rsid w:val="00E13AF9"/>
    <w:rsid w:val="00E21374"/>
    <w:rsid w:val="00E21482"/>
    <w:rsid w:val="00E266A5"/>
    <w:rsid w:val="00E33E89"/>
    <w:rsid w:val="00E357A3"/>
    <w:rsid w:val="00E35A17"/>
    <w:rsid w:val="00E35C3E"/>
    <w:rsid w:val="00E364B1"/>
    <w:rsid w:val="00E36730"/>
    <w:rsid w:val="00E44E0C"/>
    <w:rsid w:val="00E45F21"/>
    <w:rsid w:val="00E515B8"/>
    <w:rsid w:val="00E5259B"/>
    <w:rsid w:val="00E534CE"/>
    <w:rsid w:val="00E55A2C"/>
    <w:rsid w:val="00E60249"/>
    <w:rsid w:val="00E65FAA"/>
    <w:rsid w:val="00E67441"/>
    <w:rsid w:val="00E67A5D"/>
    <w:rsid w:val="00E71A2A"/>
    <w:rsid w:val="00E72099"/>
    <w:rsid w:val="00E743FE"/>
    <w:rsid w:val="00E74758"/>
    <w:rsid w:val="00E84ECB"/>
    <w:rsid w:val="00E85793"/>
    <w:rsid w:val="00EB059A"/>
    <w:rsid w:val="00EB355D"/>
    <w:rsid w:val="00EC1DD7"/>
    <w:rsid w:val="00EC430A"/>
    <w:rsid w:val="00EC5940"/>
    <w:rsid w:val="00ED32CB"/>
    <w:rsid w:val="00ED5F1E"/>
    <w:rsid w:val="00ED73F3"/>
    <w:rsid w:val="00EE048C"/>
    <w:rsid w:val="00EE2994"/>
    <w:rsid w:val="00EF6231"/>
    <w:rsid w:val="00EF74AB"/>
    <w:rsid w:val="00F0235E"/>
    <w:rsid w:val="00F03BE8"/>
    <w:rsid w:val="00F04202"/>
    <w:rsid w:val="00F05064"/>
    <w:rsid w:val="00F125EB"/>
    <w:rsid w:val="00F17206"/>
    <w:rsid w:val="00F173F5"/>
    <w:rsid w:val="00F304E5"/>
    <w:rsid w:val="00F30E9E"/>
    <w:rsid w:val="00F33C89"/>
    <w:rsid w:val="00F36537"/>
    <w:rsid w:val="00F46836"/>
    <w:rsid w:val="00F7722E"/>
    <w:rsid w:val="00F84D42"/>
    <w:rsid w:val="00F86E30"/>
    <w:rsid w:val="00F9019E"/>
    <w:rsid w:val="00F94B1E"/>
    <w:rsid w:val="00FA0BCE"/>
    <w:rsid w:val="00FA3A22"/>
    <w:rsid w:val="00FB715F"/>
    <w:rsid w:val="00FD04D1"/>
    <w:rsid w:val="00FD23F7"/>
    <w:rsid w:val="00FD34B3"/>
    <w:rsid w:val="00FE0153"/>
    <w:rsid w:val="00FE2208"/>
    <w:rsid w:val="00FE5362"/>
    <w:rsid w:val="00FE53B2"/>
    <w:rsid w:val="00FE7703"/>
    <w:rsid w:val="00FF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F9793FD"/>
  <w15:chartTrackingRefBased/>
  <w15:docId w15:val="{D64DAD8C-55BB-4B03-9912-75185A5A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8DE"/>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6">
    <w:name w:val="Hyperlink"/>
    <w:basedOn w:val="a0"/>
    <w:uiPriority w:val="99"/>
    <w:unhideWhenUsed/>
    <w:rsid w:val="009C0E6C"/>
    <w:rPr>
      <w:color w:val="0563C1" w:themeColor="hyperlink"/>
      <w:u w:val="single"/>
    </w:rPr>
  </w:style>
  <w:style w:type="character" w:customStyle="1" w:styleId="1">
    <w:name w:val="Неразрешенное упоминание1"/>
    <w:basedOn w:val="a0"/>
    <w:uiPriority w:val="99"/>
    <w:semiHidden/>
    <w:unhideWhenUsed/>
    <w:rsid w:val="007538EF"/>
    <w:rPr>
      <w:color w:val="605E5C"/>
      <w:shd w:val="clear" w:color="auto" w:fill="E1DFDD"/>
    </w:rPr>
  </w:style>
  <w:style w:type="paragraph" w:styleId="a7">
    <w:name w:val="header"/>
    <w:basedOn w:val="a"/>
    <w:link w:val="a8"/>
    <w:uiPriority w:val="99"/>
    <w:unhideWhenUsed/>
    <w:rsid w:val="00D93F46"/>
    <w:pPr>
      <w:widowControl/>
      <w:tabs>
        <w:tab w:val="center" w:pos="4677"/>
        <w:tab w:val="right" w:pos="9355"/>
      </w:tabs>
      <w:suppressAutoHyphens w:val="0"/>
    </w:pPr>
    <w:rPr>
      <w:rFonts w:asciiTheme="minorHAnsi" w:eastAsiaTheme="minorHAnsi" w:hAnsiTheme="minorHAnsi" w:cstheme="minorBidi"/>
      <w:kern w:val="0"/>
      <w:sz w:val="22"/>
      <w:szCs w:val="22"/>
      <w:lang w:eastAsia="en-US" w:bidi="ar-SA"/>
    </w:rPr>
  </w:style>
  <w:style w:type="character" w:customStyle="1" w:styleId="a8">
    <w:name w:val="Верхний колонтитул Знак"/>
    <w:basedOn w:val="a0"/>
    <w:link w:val="a7"/>
    <w:uiPriority w:val="99"/>
    <w:rsid w:val="00D93F46"/>
  </w:style>
  <w:style w:type="paragraph" w:styleId="a9">
    <w:name w:val="footer"/>
    <w:basedOn w:val="a"/>
    <w:link w:val="aa"/>
    <w:uiPriority w:val="99"/>
    <w:unhideWhenUsed/>
    <w:rsid w:val="002435E7"/>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2435E7"/>
    <w:rPr>
      <w:rFonts w:ascii="Times New Roman" w:eastAsia="SimSun" w:hAnsi="Times New Roman" w:cs="Mangal"/>
      <w:kern w:val="1"/>
      <w:sz w:val="24"/>
      <w:szCs w:val="21"/>
      <w:lang w:eastAsia="hi-IN" w:bidi="hi-IN"/>
    </w:rPr>
  </w:style>
  <w:style w:type="paragraph" w:styleId="ab">
    <w:name w:val="footnote text"/>
    <w:basedOn w:val="a"/>
    <w:link w:val="ac"/>
    <w:uiPriority w:val="99"/>
    <w:semiHidden/>
    <w:unhideWhenUsed/>
    <w:rsid w:val="006019A2"/>
    <w:rPr>
      <w:rFonts w:cs="Mangal"/>
      <w:sz w:val="20"/>
      <w:szCs w:val="18"/>
    </w:rPr>
  </w:style>
  <w:style w:type="character" w:customStyle="1" w:styleId="ac">
    <w:name w:val="Текст сноски Знак"/>
    <w:basedOn w:val="a0"/>
    <w:link w:val="ab"/>
    <w:uiPriority w:val="99"/>
    <w:semiHidden/>
    <w:rsid w:val="006019A2"/>
    <w:rPr>
      <w:rFonts w:ascii="Times New Roman" w:eastAsia="SimSun" w:hAnsi="Times New Roman" w:cs="Mangal"/>
      <w:kern w:val="1"/>
      <w:sz w:val="20"/>
      <w:szCs w:val="18"/>
      <w:lang w:eastAsia="hi-IN" w:bidi="hi-IN"/>
    </w:rPr>
  </w:style>
  <w:style w:type="table" w:styleId="ad">
    <w:name w:val="Table Grid"/>
    <w:basedOn w:val="a1"/>
    <w:uiPriority w:val="39"/>
    <w:rsid w:val="00601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basedOn w:val="a0"/>
    <w:uiPriority w:val="99"/>
    <w:semiHidden/>
    <w:unhideWhenUsed/>
    <w:rsid w:val="006019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979656915">
      <w:bodyDiv w:val="1"/>
      <w:marLeft w:val="0"/>
      <w:marRight w:val="0"/>
      <w:marTop w:val="0"/>
      <w:marBottom w:val="0"/>
      <w:divBdr>
        <w:top w:val="none" w:sz="0" w:space="0" w:color="auto"/>
        <w:left w:val="none" w:sz="0" w:space="0" w:color="auto"/>
        <w:bottom w:val="none" w:sz="0" w:space="0" w:color="auto"/>
        <w:right w:val="none" w:sz="0" w:space="0" w:color="auto"/>
      </w:divBdr>
    </w:div>
    <w:div w:id="1550722920">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0210487">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06870-4F99-4757-8398-78E9BF1A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5251</Words>
  <Characters>29936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14</cp:revision>
  <dcterms:created xsi:type="dcterms:W3CDTF">2022-04-18T13:49:00Z</dcterms:created>
  <dcterms:modified xsi:type="dcterms:W3CDTF">2022-04-20T11:15:00Z</dcterms:modified>
</cp:coreProperties>
</file>