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1936" w14:textId="7EF0A465" w:rsidR="00AA78FC" w:rsidRDefault="00743554" w:rsidP="00743554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 (ИНН 7838430413, адрес: 190000, Санкт-Петербург, пер.Гривцова, д.5, лит.В,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>
        <w:rPr>
          <w:rFonts w:ascii="Times New Roman" w:hAnsi="Times New Roman" w:cs="Times New Roman"/>
          <w:b/>
          <w:bCs/>
        </w:rPr>
        <w:t>«Центр строительных технологий-ГЕРМЕС»</w:t>
      </w:r>
      <w:r>
        <w:rPr>
          <w:rFonts w:ascii="Times New Roman" w:hAnsi="Times New Roman" w:cs="Times New Roman"/>
        </w:rPr>
        <w:t xml:space="preserve"> (ИНН 7725714728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управляющего </w:t>
      </w:r>
      <w:r>
        <w:rPr>
          <w:rFonts w:ascii="Times New Roman" w:hAnsi="Times New Roman" w:cs="Times New Roman"/>
          <w:b/>
          <w:bCs/>
        </w:rPr>
        <w:t>Медведева Александра Александровича</w:t>
      </w:r>
      <w:r>
        <w:rPr>
          <w:rFonts w:ascii="Times New Roman" w:hAnsi="Times New Roman" w:cs="Times New Roman"/>
        </w:rPr>
        <w:t xml:space="preserve"> (ИНН 502716296050)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</w:t>
      </w:r>
      <w:r>
        <w:rPr>
          <w:rFonts w:ascii="Times New Roman" w:eastAsia="Times New Roman" w:hAnsi="Times New Roman" w:cs="Times New Roman"/>
          <w:lang w:eastAsia="ru-RU"/>
        </w:rPr>
        <w:t xml:space="preserve">действующей на основании решения Арбитражного суда </w:t>
      </w:r>
      <w:r>
        <w:rPr>
          <w:rFonts w:ascii="Times New Roman" w:hAnsi="Times New Roman" w:cs="Times New Roman"/>
        </w:rPr>
        <w:t xml:space="preserve">г. Москвы от  05.07.2019  по делу № А40-237648/18-174-310, </w:t>
      </w:r>
      <w:r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>07.06.2022 в 09 час.00 мин. (время мск)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повторных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торгов в форме аукциона, открытого по составу участников с открытой формой подачи предложений о цене (далее – Торги).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>с 09 час. 00 мин. (время мск) 23.04.2022 по 05.06.2022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06.06.2022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единым лотом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подлежат земельные участки (</w:t>
      </w:r>
      <w:r>
        <w:rPr>
          <w:rFonts w:ascii="Times New Roman" w:hAnsi="Times New Roman" w:cs="Times New Roman"/>
        </w:rPr>
        <w:t>категория земель: земли населенных пунктов, вид разрешенного использования: для малоэтажного жилищного строительства и рекреационного использования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по адресу: </w:t>
      </w:r>
      <w:r>
        <w:rPr>
          <w:rFonts w:ascii="Times New Roman" w:hAnsi="Times New Roman" w:cs="Times New Roman"/>
        </w:rPr>
        <w:t xml:space="preserve">Московская обл., Солнечногорский р-н, с. п. Соколовское, в р-не д. Лопотово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–Лоты): </w:t>
      </w:r>
      <w:r>
        <w:rPr>
          <w:rFonts w:ascii="Times New Roman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</w:rPr>
        <w:t>Земельный участок пл. 39 723 кв.м., кадастровый №: 50:09:0000000:187193; 2) Земельный участок пл. 37 кв.м, расположен в центральной части кадастрового квартала 50:09:0040312, кадастровый №: 50:09:0040312:897</w:t>
      </w:r>
      <w:r>
        <w:rPr>
          <w:rFonts w:ascii="Times New Roman" w:hAnsi="Times New Roman" w:cs="Times New Roman"/>
          <w:b/>
          <w:bCs/>
        </w:rPr>
        <w:t xml:space="preserve">. Начальная цена Лота – 44 381 340,00 руб.  Обременение (ограничение) Лота: </w:t>
      </w:r>
      <w:r>
        <w:rPr>
          <w:rFonts w:ascii="Times New Roman" w:hAnsi="Times New Roman" w:cs="Times New Roman"/>
          <w:bCs/>
        </w:rPr>
        <w:t xml:space="preserve">залог в пользу </w:t>
      </w:r>
      <w:r>
        <w:rPr>
          <w:rFonts w:ascii="Times New Roman" w:hAnsi="Times New Roman" w:cs="Times New Roman"/>
        </w:rPr>
        <w:t>Центркомбанк ООО</w:t>
      </w:r>
      <w:r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запрещение регистрации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Ознакомление с Лотом производится по предварительной договоренности: КУ</w:t>
      </w:r>
      <w:r>
        <w:rPr>
          <w:rFonts w:ascii="Times New Roman" w:hAnsi="Times New Roman" w:cs="Times New Roman"/>
          <w:iCs/>
        </w:rPr>
        <w:t xml:space="preserve"> по адресу местонахождения в рабочие дни с 11:00 часов по 15:00 часов, эл. почта:</w:t>
      </w:r>
      <w:r>
        <w:t xml:space="preserve"> canmed@mail.ru</w:t>
      </w:r>
      <w:r>
        <w:rPr>
          <w:rFonts w:ascii="Times New Roman" w:hAnsi="Times New Roman" w:cs="Times New Roman"/>
          <w:iCs/>
        </w:rPr>
        <w:t xml:space="preserve">, тел. +7 909-677-88-80 (Зашеловская Дарья); </w:t>
      </w:r>
      <w:r>
        <w:rPr>
          <w:rFonts w:ascii="Times New Roman" w:eastAsia="Times New Roman" w:hAnsi="Times New Roman" w:cs="Times New Roman"/>
          <w:lang w:eastAsia="ru-RU"/>
        </w:rPr>
        <w:t>а также ОТ</w:t>
      </w:r>
      <w:r>
        <w:rPr>
          <w:rFonts w:ascii="Times New Roman" w:hAnsi="Times New Roman" w:cs="Times New Roman"/>
          <w:iCs/>
        </w:rPr>
        <w:t xml:space="preserve"> в рабочие дни</w:t>
      </w:r>
      <w:r>
        <w:rPr>
          <w:rFonts w:ascii="Times New Roman" w:eastAsia="Times New Roman" w:hAnsi="Times New Roman" w:cs="Times New Roman"/>
          <w:lang w:eastAsia="ru-RU"/>
        </w:rPr>
        <w:t xml:space="preserve"> с 9.00 до 18.00, тел. 8(812)334-20-50, </w:t>
      </w:r>
      <w:hyperlink r:id="rId6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- 10 %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 ....Задаток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подписания Договора на спец. счет Должника: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bCs/>
          <w:iCs/>
        </w:rPr>
        <w:t> 40702810738000028720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bCs/>
          <w:iCs/>
        </w:rPr>
        <w:t xml:space="preserve"> ПАО СБЕРБАНК</w:t>
      </w:r>
      <w:r>
        <w:rPr>
          <w:rFonts w:ascii="Times New Roman" w:hAnsi="Times New Roman" w:cs="Times New Roman"/>
        </w:rPr>
        <w:t>, к/с №</w:t>
      </w:r>
      <w:r>
        <w:rPr>
          <w:rFonts w:ascii="Times New Roman" w:hAnsi="Times New Roman" w:cs="Times New Roman"/>
          <w:bCs/>
          <w:iCs/>
        </w:rPr>
        <w:t xml:space="preserve"> 30101810400000000225</w:t>
      </w:r>
      <w:r>
        <w:rPr>
          <w:rFonts w:ascii="Times New Roman" w:hAnsi="Times New Roman" w:cs="Times New Roman"/>
        </w:rPr>
        <w:t>, БИК</w:t>
      </w:r>
      <w:r>
        <w:rPr>
          <w:rFonts w:ascii="Times New Roman" w:hAnsi="Times New Roman" w:cs="Times New Roman"/>
          <w:bCs/>
          <w:iCs/>
        </w:rPr>
        <w:t xml:space="preserve"> 044525225</w:t>
      </w:r>
      <w:r>
        <w:rPr>
          <w:rFonts w:ascii="Times New Roman" w:eastAsia="Times New Roman" w:hAnsi="Times New Roman" w:cs="Times New Roman"/>
          <w:lang w:eastAsia="ru-RU"/>
        </w:rPr>
        <w:t>. 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6E"/>
    <w:rsid w:val="001E30B7"/>
    <w:rsid w:val="00743554"/>
    <w:rsid w:val="00903C68"/>
    <w:rsid w:val="00CC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AE97"/>
  <w15:chartTrackingRefBased/>
  <w15:docId w15:val="{E49ED955-5F28-40B9-A738-BE2FCB01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3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2022-04-19T07:55:00Z</dcterms:created>
  <dcterms:modified xsi:type="dcterms:W3CDTF">2022-04-19T07:56:00Z</dcterms:modified>
</cp:coreProperties>
</file>