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1AD679E0" w:rsidR="00D6354E" w:rsidRDefault="00220B6E" w:rsidP="00D6354E">
      <w:pPr>
        <w:spacing w:before="120" w:after="120"/>
        <w:jc w:val="both"/>
        <w:rPr>
          <w:color w:val="000000"/>
        </w:rPr>
      </w:pPr>
      <w:r w:rsidRPr="00220B6E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220B6E">
        <w:t>e-mail</w:t>
      </w:r>
      <w:proofErr w:type="spellEnd"/>
      <w:r w:rsidR="00962D10">
        <w:t xml:space="preserve"> </w:t>
      </w:r>
      <w:r w:rsidR="00962D10" w:rsidRPr="00962D10">
        <w:t>vyrtosu@auction-house.ru</w:t>
      </w:r>
      <w:r w:rsidRPr="00220B6E">
        <w:t xml:space="preserve">) (далее - Организатор торгов, ОТ), действующее на основании договора с </w:t>
      </w:r>
      <w:proofErr w:type="spellStart"/>
      <w:r w:rsidR="00962D10" w:rsidRPr="00962D10">
        <w:t>БайкалБанк</w:t>
      </w:r>
      <w:proofErr w:type="spellEnd"/>
      <w:r w:rsidR="00962D10" w:rsidRPr="00962D10">
        <w:t xml:space="preserve"> (Публичное акционерное общество) (</w:t>
      </w:r>
      <w:proofErr w:type="spellStart"/>
      <w:r w:rsidR="00962D10" w:rsidRPr="00962D10">
        <w:t>БайкалБанк</w:t>
      </w:r>
      <w:proofErr w:type="spellEnd"/>
      <w:r w:rsidR="00962D10" w:rsidRPr="00962D10">
        <w:t xml:space="preserve"> (ПАО), адрес регистрации: 670034, Республика Бурятия, г. Улан-Удэ, ул. Красноармейская, д. 28, ИНН 0323045986, ОГРН 1020300003460</w:t>
      </w:r>
      <w:r w:rsidRPr="00220B6E"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962D10" w:rsidRPr="00962D10">
        <w:t xml:space="preserve">Республики Бурятия от 31 октября 2016 г. по делу № А10-5051/2016 </w:t>
      </w:r>
      <w:r w:rsidRPr="00220B6E">
        <w:t xml:space="preserve">является </w:t>
      </w:r>
      <w:r w:rsidR="000337CD">
        <w:t>г</w:t>
      </w:r>
      <w:r w:rsidRPr="00220B6E">
        <w:t>осударственная корпорация «Агентство по страхованию вкладов» (109240, г. Москва, ул. Высоцкого, д. 4) (далее – КУ),</w:t>
      </w:r>
      <w:r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962D10">
        <w:rPr>
          <w:color w:val="000000"/>
        </w:rPr>
        <w:t>повторных</w:t>
      </w:r>
      <w:r w:rsidR="00D6354E">
        <w:t xml:space="preserve"> электронных торгов в форме аукциона</w:t>
      </w:r>
      <w:r w:rsidR="00962D10">
        <w:t xml:space="preserve">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="00962D10" w:rsidRPr="00962D10">
        <w:t>сообщение 02030114412 в газете АО «Коммерсантъ» №6(7207) от 15.01.2022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962D10">
        <w:t xml:space="preserve"> 19.04.2022 г.</w:t>
      </w:r>
      <w:r w:rsidR="00D6354E">
        <w:t xml:space="preserve"> заключе</w:t>
      </w:r>
      <w:r w:rsidR="00962D10">
        <w:t>н</w:t>
      </w:r>
      <w:r w:rsidR="00D6354E">
        <w:rPr>
          <w:color w:val="000000"/>
        </w:rPr>
        <w:t xml:space="preserve"> следующи</w:t>
      </w:r>
      <w:r w:rsidR="00962D10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962D10"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62D10" w14:paraId="6210BB97" w14:textId="77777777" w:rsidTr="00DC7EF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594B0AE3" w:rsidR="00962D10" w:rsidRPr="00962D10" w:rsidRDefault="00962D10" w:rsidP="00962D1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1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6AE3E509" w:rsidR="00962D10" w:rsidRPr="00962D10" w:rsidRDefault="00962D10" w:rsidP="00962D1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1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2022-5647/108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81DDA9F" w:rsidR="00962D10" w:rsidRPr="00962D10" w:rsidRDefault="00962D10" w:rsidP="00962D1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1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25.04.2022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0439FA27" w:rsidR="00962D10" w:rsidRPr="00962D10" w:rsidRDefault="00962D10" w:rsidP="00962D1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D1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1 097 775,00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575BEBF3" w:rsidR="00962D10" w:rsidRPr="00962D10" w:rsidRDefault="00962D10" w:rsidP="00962D1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D1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Имедеев</w:t>
            </w:r>
            <w:proofErr w:type="spellEnd"/>
            <w:r w:rsidRPr="00962D1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Максим Викторович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62D10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42800668-7A87-4A9E-A4D5-2801320D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962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2022-04-26T14:33:00Z</dcterms:created>
  <dcterms:modified xsi:type="dcterms:W3CDTF">2022-04-26T14:33:00Z</dcterms:modified>
</cp:coreProperties>
</file>