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9339FA2" w:rsidR="00E41D4C" w:rsidRPr="00B141BB" w:rsidRDefault="00ED675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67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D675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D675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D6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75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ED675E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ED675E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675E">
        <w:rPr>
          <w:rFonts w:ascii="Times New Roman" w:hAnsi="Times New Roman" w:cs="Times New Roman"/>
          <w:color w:val="000000"/>
          <w:sz w:val="24"/>
          <w:szCs w:val="24"/>
        </w:rPr>
        <w:t>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ED675E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 является государственная корпорация «Агентство по страхованию вкладов» (109240, г. Москва, ул. Высоцкого, д. 4) (далее – КУ)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4C77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53CA9C90" w:rsidR="00C56153" w:rsidRDefault="00ED675E" w:rsidP="004C77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675E">
        <w:t xml:space="preserve">Лот 1 - Производственно-имущественный комплекс: пульт управления - 11 кв. м, диспетчерская площадка - 20,4 кв. м, бетоносмесительная установка - растворобетонный узел </w:t>
      </w:r>
      <w:proofErr w:type="spellStart"/>
      <w:r w:rsidRPr="00ED675E">
        <w:t>Krismak</w:t>
      </w:r>
      <w:proofErr w:type="spellEnd"/>
      <w:r w:rsidRPr="00ED675E">
        <w:t xml:space="preserve"> </w:t>
      </w:r>
      <w:proofErr w:type="spellStart"/>
      <w:r w:rsidRPr="00ED675E">
        <w:t>Makeine</w:t>
      </w:r>
      <w:proofErr w:type="spellEnd"/>
      <w:r w:rsidRPr="00ED675E">
        <w:t xml:space="preserve"> 2004</w:t>
      </w:r>
      <w:r>
        <w:t xml:space="preserve"> </w:t>
      </w:r>
      <w:r w:rsidRPr="00ED675E">
        <w:t>г., в рамках границ земельного участка с кадастровым номером 02:55:010910:0333, г. Уфа - 6 437</w:t>
      </w:r>
      <w:r>
        <w:t> </w:t>
      </w:r>
      <w:r w:rsidRPr="00ED675E">
        <w:t>475</w:t>
      </w:r>
      <w:r>
        <w:t>,</w:t>
      </w:r>
      <w:r w:rsidRPr="00ED675E">
        <w:t>00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6AD0B2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D6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мая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D6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августа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5B6F60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D675E" w:rsidRPr="00ED675E">
        <w:rPr>
          <w:rFonts w:ascii="Times New Roman" w:hAnsi="Times New Roman" w:cs="Times New Roman"/>
          <w:b/>
          <w:color w:val="000000"/>
          <w:sz w:val="24"/>
          <w:szCs w:val="24"/>
        </w:rPr>
        <w:t>12 мая</w:t>
      </w:r>
      <w:r w:rsidR="00ED6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C77EF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ED675E" w:rsidRPr="004C77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C77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D675E" w:rsidRPr="004C77E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D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2103550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12 мая 2022 г. по 21 июня 2022 г. - в размере начальной цены продажи лота;</w:t>
      </w:r>
    </w:p>
    <w:p w14:paraId="62DA00BF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22 июня 2022 г. по 24 июня 2022 г. - в размере 96,70% от начальной цены продажи лота;</w:t>
      </w:r>
    </w:p>
    <w:p w14:paraId="605B928D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25 июня 2022 г. по 29 июня 2022 г. - в размере 93,40% от начальной цены продажи лота;</w:t>
      </w:r>
    </w:p>
    <w:p w14:paraId="34120C08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30 июня 2022 г. по 05 июля 2022 г. - в размере 90,10% от начальной цены продажи лота;</w:t>
      </w:r>
    </w:p>
    <w:p w14:paraId="33645C75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06 июля 2022 г. по 08 июля 2022 г. - в размере 86,80% от начальной цены продажи лота;</w:t>
      </w:r>
    </w:p>
    <w:p w14:paraId="2C3BCE45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09 июля 2022 г. по 13 июля 2022 г. - в размере 83,50% от начальной цены продажи лота;</w:t>
      </w:r>
    </w:p>
    <w:p w14:paraId="0D64F7C6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14 июля 2022 г. по 19 июля 2022 г. - в размере 80,20% от начальной цены продажи лота;</w:t>
      </w:r>
    </w:p>
    <w:p w14:paraId="75821E13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20 июля 2022 г. по 22 июля 2022 г. - в размере 76,90% от начальной цены продажи лота;</w:t>
      </w:r>
    </w:p>
    <w:p w14:paraId="1BC8B31E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23 июля 2022 г. по 27 июля 2022 г. - в размере 73,60% от начальной цены продажи лота;</w:t>
      </w:r>
    </w:p>
    <w:p w14:paraId="7D8C553E" w14:textId="77777777" w:rsidR="00332293" w:rsidRPr="00332293" w:rsidRDefault="00332293" w:rsidP="00332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28 июля 2022 г. по 02 августа 2022 г. - в размере 70,30% от начальной цены продажи лота;</w:t>
      </w:r>
    </w:p>
    <w:p w14:paraId="4BC9EEB9" w14:textId="136E6AB1" w:rsidR="00C56153" w:rsidRDefault="0033229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293">
        <w:rPr>
          <w:rFonts w:ascii="Times New Roman" w:hAnsi="Times New Roman" w:cs="Times New Roman"/>
          <w:color w:val="000000"/>
          <w:sz w:val="24"/>
          <w:szCs w:val="24"/>
        </w:rPr>
        <w:t>с 03 августа 2022 г. по 05 августа 2022 г. - в размере 67,00%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3D517FA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4C77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018AB507" w:rsidR="00C56153" w:rsidRDefault="00ED675E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75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D6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675E">
        <w:rPr>
          <w:rFonts w:ascii="Times New Roman" w:hAnsi="Times New Roman" w:cs="Times New Roman"/>
          <w:color w:val="000000"/>
          <w:sz w:val="24"/>
          <w:szCs w:val="24"/>
        </w:rPr>
        <w:t>о 16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675E">
        <w:rPr>
          <w:rFonts w:ascii="Times New Roman" w:hAnsi="Times New Roman" w:cs="Times New Roman"/>
          <w:color w:val="000000"/>
          <w:sz w:val="24"/>
          <w:szCs w:val="24"/>
        </w:rPr>
        <w:t xml:space="preserve">00 по адресу: г. Уфа, ул. Пушкина, д. 120, тел. +7(347)246-10-41, у ОТ: ekb@auction-house.ru, Анна </w:t>
      </w:r>
      <w:proofErr w:type="spellStart"/>
      <w:r w:rsidRPr="00ED675E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Pr="00ED675E">
        <w:rPr>
          <w:rFonts w:ascii="Times New Roman" w:hAnsi="Times New Roman" w:cs="Times New Roman"/>
          <w:color w:val="000000"/>
          <w:sz w:val="24"/>
          <w:szCs w:val="24"/>
        </w:rPr>
        <w:t>, тел 8(343)3793555, 8(992)310-07-10 (</w:t>
      </w:r>
      <w:proofErr w:type="gramStart"/>
      <w:r w:rsidRPr="00ED675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ED675E">
        <w:rPr>
          <w:rFonts w:ascii="Times New Roman" w:hAnsi="Times New Roman" w:cs="Times New Roman"/>
          <w:color w:val="000000"/>
          <w:sz w:val="24"/>
          <w:szCs w:val="24"/>
        </w:rPr>
        <w:t>+2 часа).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C0BCC"/>
    <w:rsid w:val="000F64CF"/>
    <w:rsid w:val="00101AB0"/>
    <w:rsid w:val="001122F4"/>
    <w:rsid w:val="001726D6"/>
    <w:rsid w:val="00203862"/>
    <w:rsid w:val="002C3A2C"/>
    <w:rsid w:val="00332293"/>
    <w:rsid w:val="00360DC6"/>
    <w:rsid w:val="003E6C81"/>
    <w:rsid w:val="00495D59"/>
    <w:rsid w:val="004B74A7"/>
    <w:rsid w:val="004C77EF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D675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1465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dcterms:created xsi:type="dcterms:W3CDTF">2019-07-23T07:53:00Z</dcterms:created>
  <dcterms:modified xsi:type="dcterms:W3CDTF">2022-04-28T08:30:00Z</dcterms:modified>
</cp:coreProperties>
</file>