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735F5D">
        <w:t>22</w:t>
      </w:r>
      <w:bookmarkStart w:id="0" w:name="_GoBack"/>
      <w:bookmarkEnd w:id="0"/>
      <w:r>
        <w:t> </w:t>
      </w:r>
      <w:r w:rsidRPr="005C3B96">
        <w:t>г.</w:t>
      </w:r>
      <w:r>
        <w:br/>
      </w:r>
    </w:p>
    <w:p w:rsidR="000611FC" w:rsidRPr="005C3B96" w:rsidRDefault="005F7F94" w:rsidP="00F91854">
      <w:pPr>
        <w:ind w:firstLine="540"/>
        <w:jc w:val="both"/>
      </w:pPr>
      <w:r w:rsidRPr="005F7F94">
        <w:rPr>
          <w:rFonts w:ascii="Times New Roman CYR" w:eastAsia="Calibri" w:hAnsi="Times New Roman CYR" w:cs="Times New Roman CYR"/>
        </w:rPr>
        <w:t>ООО «Трансремстрой» (ОГРН: 1028900627392, ИНН: 8904005705, адрес регистрации: 123592, г. Москва, ул. Кулакова, дом 20, строение 1А, помещение XX эт 6 ком 8,9)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</w:t>
      </w:r>
      <w:r w:rsidR="00A248D3" w:rsidRPr="0016494C">
        <w:t xml:space="preserve">действующий на основании </w:t>
      </w:r>
      <w:r w:rsidRPr="005F7F94">
        <w:rPr>
          <w:rFonts w:ascii="Times New Roman CYR" w:eastAsia="Calibri" w:hAnsi="Times New Roman CYR" w:cs="Times New Roman CYR"/>
        </w:rPr>
        <w:t>на основании решения Арбитражного суда города Москвы от 18 июня 2019 года по делу № А40-185112/17-73-204«Б»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lastRenderedPageBreak/>
              <w:t xml:space="preserve">ООО «Трансремстрой» </w:t>
            </w:r>
          </w:p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t>ОГРН: 1028900627392, ИНН: 8904005705, КПП: 773401001</w:t>
            </w:r>
          </w:p>
          <w:p w:rsidR="00A248D3" w:rsidRDefault="005F7F94" w:rsidP="00A248D3">
            <w:r w:rsidRPr="005F7F94">
              <w:rPr>
                <w:rFonts w:ascii="Times New Roman CYR" w:eastAsia="Calibri" w:hAnsi="Times New Roman CYR" w:cs="Times New Roman CYR"/>
              </w:rPr>
              <w:t>123592, г. Москва, ул. Кулакова, дом 20, строение 1А, помещение XX эт 6 ком 8,9</w:t>
            </w:r>
          </w:p>
          <w:p w:rsidR="005F7F94" w:rsidRPr="005F7F94" w:rsidRDefault="005F7F94" w:rsidP="005F7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7F94">
              <w:t>расчетный счет № 40702810062000003029 в Башкирском РФ АО «Россельхозбанк», БИК 048073934, к/с 30101810200000000934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BC" w:rsidRDefault="00A57EBC" w:rsidP="00CC3A72">
      <w:r>
        <w:separator/>
      </w:r>
    </w:p>
  </w:endnote>
  <w:endnote w:type="continuationSeparator" w:id="0">
    <w:p w:rsidR="00A57EBC" w:rsidRDefault="00A57EBC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F5D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A57EBC" w:rsidP="00D7092D">
    <w:pPr>
      <w:pStyle w:val="a3"/>
      <w:jc w:val="center"/>
    </w:pPr>
  </w:p>
  <w:p w:rsidR="001F0FD5" w:rsidRDefault="00A57EBC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BC" w:rsidRDefault="00A57EBC" w:rsidP="00CC3A72">
      <w:r>
        <w:separator/>
      </w:r>
    </w:p>
  </w:footnote>
  <w:footnote w:type="continuationSeparator" w:id="0">
    <w:p w:rsidR="00A57EBC" w:rsidRDefault="00A57EBC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365070"/>
    <w:rsid w:val="003839C3"/>
    <w:rsid w:val="00494B86"/>
    <w:rsid w:val="004E199F"/>
    <w:rsid w:val="00512C63"/>
    <w:rsid w:val="005D2AE8"/>
    <w:rsid w:val="005F7F94"/>
    <w:rsid w:val="006651A0"/>
    <w:rsid w:val="00705F1D"/>
    <w:rsid w:val="00735F5D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57EBC"/>
    <w:rsid w:val="00AC7AB0"/>
    <w:rsid w:val="00AD1BE6"/>
    <w:rsid w:val="00AE32F2"/>
    <w:rsid w:val="00BF5B77"/>
    <w:rsid w:val="00C0102E"/>
    <w:rsid w:val="00C90C4F"/>
    <w:rsid w:val="00CC3A72"/>
    <w:rsid w:val="00DE0BF4"/>
    <w:rsid w:val="00E7050B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0B1E"/>
  <w15:docId w15:val="{D87F9A4C-2D09-4342-95E1-63D8195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Пользователь</cp:lastModifiedBy>
  <cp:revision>2</cp:revision>
  <dcterms:created xsi:type="dcterms:W3CDTF">2022-05-06T11:07:00Z</dcterms:created>
  <dcterms:modified xsi:type="dcterms:W3CDTF">2022-05-06T11:07:00Z</dcterms:modified>
</cp:coreProperties>
</file>