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CBD4" w14:textId="24EF36F8" w:rsidR="00EE7AF1" w:rsidRPr="00A115B3" w:rsidRDefault="0066679C" w:rsidP="00EE7A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="00EE7AF1" w:rsidRPr="00C43B77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EE7AF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EE7AF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E7AF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E7A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E7AF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E7A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AF1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1DA8607" w14:textId="77777777" w:rsidR="00CC3DFD" w:rsidRDefault="00CC3DFD" w:rsidP="00CC3D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754AE16" w14:textId="77777777" w:rsidR="00CC3DFD" w:rsidRPr="009D70A4" w:rsidRDefault="00CC3DFD" w:rsidP="00CC3D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D70A4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- 865 кв. м, земельный участок - 595 кв. м, адрес: местоположение установлено относительно ориентира, расположенного в границах участка. </w:t>
      </w:r>
      <w:proofErr w:type="gramStart"/>
      <w:r w:rsidRPr="009D70A4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ориентира: г. Москва, пос. Воскресенское, д. </w:t>
      </w:r>
      <w:proofErr w:type="spellStart"/>
      <w:r w:rsidRPr="009D70A4">
        <w:rPr>
          <w:rFonts w:ascii="Times New Roman" w:hAnsi="Times New Roman" w:cs="Times New Roman"/>
          <w:color w:val="000000"/>
          <w:sz w:val="24"/>
          <w:szCs w:val="24"/>
        </w:rPr>
        <w:t>Губкино</w:t>
      </w:r>
      <w:proofErr w:type="spellEnd"/>
      <w:r w:rsidRPr="009D70A4">
        <w:rPr>
          <w:rFonts w:ascii="Times New Roman" w:hAnsi="Times New Roman" w:cs="Times New Roman"/>
          <w:color w:val="000000"/>
          <w:sz w:val="24"/>
          <w:szCs w:val="24"/>
        </w:rPr>
        <w:t>, уч. 29, кадастровые номера 50:21:0130205:263, 50:21:0130205:264, земли населенных пунктов -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D70A4">
        <w:rPr>
          <w:rFonts w:ascii="Times New Roman" w:hAnsi="Times New Roman" w:cs="Times New Roman"/>
          <w:color w:val="000000"/>
          <w:sz w:val="24"/>
          <w:szCs w:val="24"/>
        </w:rPr>
        <w:t>5 266 044,95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9D70A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6A738EB" w14:textId="77777777" w:rsidR="00CC3DFD" w:rsidRPr="00B3415F" w:rsidRDefault="00CC3DFD" w:rsidP="00CC3D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0A4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9D70A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D70A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83F4850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2 - </w:t>
      </w:r>
      <w:r w:rsidRPr="009D70A4">
        <w:t xml:space="preserve">ООО «Особняк», ИНН 0323118391 (солидарно с </w:t>
      </w:r>
      <w:proofErr w:type="spellStart"/>
      <w:r w:rsidRPr="009D70A4">
        <w:t>Мункоевым</w:t>
      </w:r>
      <w:proofErr w:type="spellEnd"/>
      <w:r w:rsidRPr="009D70A4">
        <w:t xml:space="preserve"> </w:t>
      </w:r>
      <w:proofErr w:type="spellStart"/>
      <w:r w:rsidRPr="009D70A4">
        <w:t>Баином</w:t>
      </w:r>
      <w:proofErr w:type="spellEnd"/>
      <w:r w:rsidRPr="009D70A4">
        <w:t xml:space="preserve"> </w:t>
      </w:r>
      <w:proofErr w:type="spellStart"/>
      <w:r w:rsidRPr="009D70A4">
        <w:t>Ешеевичем</w:t>
      </w:r>
      <w:proofErr w:type="spellEnd"/>
      <w:r w:rsidRPr="009D70A4">
        <w:t xml:space="preserve">, </w:t>
      </w:r>
      <w:proofErr w:type="spellStart"/>
      <w:r w:rsidRPr="009D70A4">
        <w:t>Мункоевым</w:t>
      </w:r>
      <w:proofErr w:type="spellEnd"/>
      <w:r w:rsidRPr="009D70A4">
        <w:t xml:space="preserve"> </w:t>
      </w:r>
      <w:proofErr w:type="spellStart"/>
      <w:r w:rsidRPr="009D70A4">
        <w:t>Чимитом</w:t>
      </w:r>
      <w:proofErr w:type="spellEnd"/>
      <w:r w:rsidRPr="009D70A4">
        <w:t xml:space="preserve"> </w:t>
      </w:r>
      <w:proofErr w:type="spellStart"/>
      <w:r w:rsidRPr="009D70A4">
        <w:t>Баиновичем</w:t>
      </w:r>
      <w:proofErr w:type="spellEnd"/>
      <w:r w:rsidRPr="009D70A4">
        <w:t xml:space="preserve">, </w:t>
      </w:r>
      <w:proofErr w:type="spellStart"/>
      <w:r w:rsidRPr="009D70A4">
        <w:t>Мункоевым</w:t>
      </w:r>
      <w:proofErr w:type="spellEnd"/>
      <w:r w:rsidRPr="009D70A4">
        <w:t xml:space="preserve"> </w:t>
      </w:r>
      <w:proofErr w:type="spellStart"/>
      <w:r w:rsidRPr="009D70A4">
        <w:t>Алдаром</w:t>
      </w:r>
      <w:proofErr w:type="spellEnd"/>
      <w:r w:rsidRPr="009D70A4">
        <w:t xml:space="preserve"> </w:t>
      </w:r>
      <w:proofErr w:type="spellStart"/>
      <w:r w:rsidRPr="009D70A4">
        <w:t>Жаргаловичем</w:t>
      </w:r>
      <w:proofErr w:type="spellEnd"/>
      <w:r w:rsidRPr="009D70A4">
        <w:t>), КД 13-079 от 18.06.2013, 14-042 от 17.04.2014, 14-129 от 22.12.2014, Решение Железнодорожного районного суда г. Улан-Удэ от 12.11.2019 по делу 2-116/2019, апелляционное определение Верховного суда Республики Бурятия от 15.03.2021 по делу 33-632 (225 809 650,75 руб.)</w:t>
      </w:r>
      <w:r>
        <w:t xml:space="preserve"> – </w:t>
      </w:r>
      <w:r w:rsidRPr="009D70A4">
        <w:t>225</w:t>
      </w:r>
      <w:r>
        <w:t xml:space="preserve"> </w:t>
      </w:r>
      <w:r w:rsidRPr="009D70A4">
        <w:t>809</w:t>
      </w:r>
      <w:r>
        <w:t xml:space="preserve"> </w:t>
      </w:r>
      <w:r w:rsidRPr="009D70A4">
        <w:t>650,75</w:t>
      </w:r>
      <w:r>
        <w:t xml:space="preserve"> руб.</w:t>
      </w:r>
      <w:proofErr w:type="gramEnd"/>
    </w:p>
    <w:p w14:paraId="2EC62711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2D5705A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59B5A30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Pr="00412E1A">
        <w:rPr>
          <w:rFonts w:ascii="Times New Roman CYR" w:hAnsi="Times New Roman CYR" w:cs="Times New Roman CYR"/>
          <w:b/>
          <w:color w:val="000000"/>
        </w:rPr>
        <w:t>04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Pr="00A115B3">
          <w:rPr>
            <w:rStyle w:val="a4"/>
          </w:rPr>
          <w:t>http://lot-online.ru</w:t>
        </w:r>
      </w:hyperlink>
      <w:r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63DFEA88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2035506E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85B4A74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1440A5A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 </w:t>
      </w:r>
      <w:r>
        <w:t>04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12E1A"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Pr="00412E1A">
        <w:rPr>
          <w:b/>
        </w:rPr>
        <w:t>21 июня 2022</w:t>
      </w:r>
      <w:r>
        <w:rPr>
          <w:b/>
        </w:rPr>
        <w:t xml:space="preserve">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color w:val="000000"/>
        </w:rPr>
        <w:t>на ЭТП</w:t>
      </w:r>
      <w:r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4A4DD9BD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ЭТП (далее – Оператор) обеспечивает проведение Торгов.</w:t>
      </w:r>
    </w:p>
    <w:p w14:paraId="27A70699" w14:textId="77777777" w:rsidR="00CC3DFD" w:rsidRPr="00A115B3" w:rsidRDefault="00CC3DFD" w:rsidP="00CC3D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</w:t>
      </w:r>
      <w:r>
        <w:rPr>
          <w:color w:val="000000"/>
        </w:rPr>
        <w:t xml:space="preserve"> </w:t>
      </w:r>
      <w:r w:rsidRPr="00412E1A">
        <w:rPr>
          <w:b/>
        </w:rPr>
        <w:t>22 марта 2022</w:t>
      </w:r>
      <w:r>
        <w:t xml:space="preserve"> </w:t>
      </w:r>
      <w:r>
        <w:rPr>
          <w:b/>
        </w:rPr>
        <w:t>г</w:t>
      </w:r>
      <w:r w:rsidRPr="00A115B3">
        <w:rPr>
          <w:b/>
        </w:rPr>
        <w:t>.</w:t>
      </w:r>
      <w:r w:rsidRPr="00A115B3"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Pr="00412E1A">
        <w:rPr>
          <w:b/>
        </w:rPr>
        <w:t>11 мая 2022</w:t>
      </w:r>
      <w:r>
        <w:rPr>
          <w:b/>
        </w:rPr>
        <w:t xml:space="preserve"> г</w:t>
      </w:r>
      <w:r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515195F8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CC3DFD">
        <w:rPr>
          <w:b/>
          <w:color w:val="000000"/>
        </w:rPr>
        <w:t xml:space="preserve"> 2 </w:t>
      </w:r>
      <w:r w:rsidRPr="00CE2424">
        <w:rPr>
          <w:color w:val="000000"/>
        </w:rPr>
        <w:t>не реализованны</w:t>
      </w:r>
      <w:r w:rsidR="00CC3DFD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CC3DFD">
        <w:rPr>
          <w:color w:val="000000"/>
        </w:rPr>
        <w:t>ется</w:t>
      </w:r>
      <w:r w:rsidRPr="00CE2424">
        <w:rPr>
          <w:color w:val="000000"/>
        </w:rPr>
        <w:t xml:space="preserve"> на торги в электронной форме посредством публичного предложения (далее - Торги ППП).</w:t>
      </w:r>
    </w:p>
    <w:p w14:paraId="777AE13D" w14:textId="057E2BA3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CC3DFD">
        <w:rPr>
          <w:b/>
          <w:bCs/>
          <w:color w:val="000000"/>
        </w:rPr>
        <w:t>24 июня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CC3DFD">
        <w:rPr>
          <w:b/>
          <w:bCs/>
          <w:color w:val="000000"/>
        </w:rPr>
        <w:t>08 октября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15BF007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CC3DFD" w:rsidRPr="00CC3DFD">
        <w:rPr>
          <w:b/>
          <w:color w:val="000000"/>
        </w:rPr>
        <w:t>24 июня 2022</w:t>
      </w:r>
      <w:r w:rsidR="00CC3DFD" w:rsidRPr="00CC3DFD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3E308F">
        <w:rPr>
          <w:color w:val="000000"/>
          <w:highlight w:val="lightGray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35F26FE2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24 июня 2022 г. по 06 августа 2022 г. - в размере начальной цены продажи лотов;</w:t>
      </w:r>
    </w:p>
    <w:p w14:paraId="30BAEEFE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07 августа 2022 г. по 13 августа 2022 г. - в размере 95,00% от начальной цены продажи лотов;</w:t>
      </w:r>
    </w:p>
    <w:p w14:paraId="0E6F6177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14 августа 2022 г. по 20 августа 2022 г. - в размере 90,00% от начальной цены продажи лотов;</w:t>
      </w:r>
    </w:p>
    <w:p w14:paraId="61FAC7E1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21 августа 2022 г. по 27 августа 2022 г. - в размере 85,00% от начальной цены продажи лотов;</w:t>
      </w:r>
    </w:p>
    <w:p w14:paraId="6CD2DEAC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28 августа 2022 г. по 03 сентября 2022 г. - в размере 80,00% от начальной цены продажи лотов;</w:t>
      </w:r>
    </w:p>
    <w:p w14:paraId="70B567D0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04 сентября 2022 г. по 10 сентября 2022 г. - в размере 75,00% от начальной цены продажи лотов;</w:t>
      </w:r>
    </w:p>
    <w:p w14:paraId="7A5C962A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11 сентября 2022 г. по 17 сентября 2022 г. - в размере 70,00% от начальной цены продажи лотов;</w:t>
      </w:r>
    </w:p>
    <w:p w14:paraId="4CF9AFFC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18 сентября 2022 г. по 24 сентября 2022 г. - в размере 65,00% от начальной цены продажи лотов;</w:t>
      </w:r>
    </w:p>
    <w:p w14:paraId="21E13196" w14:textId="77777777" w:rsidR="00802C1B" w:rsidRPr="00802C1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2C1B">
        <w:rPr>
          <w:color w:val="000000"/>
        </w:rPr>
        <w:t>с 25 сентября 2022 г. по 01 октября 2022 г. - в размере 60,00% от начальной цены продажи лотов;</w:t>
      </w:r>
    </w:p>
    <w:p w14:paraId="3E48BECD" w14:textId="270CA329" w:rsidR="00B545BB" w:rsidRDefault="00802C1B" w:rsidP="00802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2C1B">
        <w:rPr>
          <w:color w:val="000000"/>
        </w:rPr>
        <w:t xml:space="preserve">с 02 октября 2022 г. по 08 октября 2022 г. - в размере 55,00% </w:t>
      </w:r>
      <w:r>
        <w:rPr>
          <w:color w:val="000000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2ADC3463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B545BB" w:rsidRPr="00B545BB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AF95AA4" w14:textId="36136FBD" w:rsidR="00802C1B" w:rsidRPr="00802C1B" w:rsidRDefault="0081733B" w:rsidP="004B3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2C1B" w:rsidRP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г. Улан-Удэ, пр-т 50-летия Октября, д. 34а, тел. 8(3012)297-101; </w:t>
      </w:r>
      <w:proofErr w:type="gramStart"/>
      <w:r w:rsidR="00802C1B" w:rsidRP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02C1B" w:rsidRP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лоту 1</w:t>
      </w:r>
      <w:r w:rsidR="00802C1B" w:rsidRP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4B3548" w:rsidRPr="00AC2F5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2</w:t>
      </w:r>
      <w:r w:rsidR="00802C1B" w:rsidRPr="0080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dv@auction-house.ru, 8 (423) 265 23 87 (</w:t>
      </w:r>
      <w:proofErr w:type="gramStart"/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                        Дмитрий </w:t>
      </w:r>
      <w:proofErr w:type="spellStart"/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</w:t>
      </w:r>
      <w:r w:rsid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8(914) 974 10 13(мск+7 час), </w:t>
      </w:r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4B3548" w:rsidRP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12(мск+7 час)</w:t>
      </w:r>
      <w:r w:rsidR="004B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ACFEEE" w14:textId="1B170831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74274"/>
    <w:rsid w:val="003142EB"/>
    <w:rsid w:val="003E308F"/>
    <w:rsid w:val="00413CB7"/>
    <w:rsid w:val="00467D6B"/>
    <w:rsid w:val="004B3548"/>
    <w:rsid w:val="005E0573"/>
    <w:rsid w:val="005F1F68"/>
    <w:rsid w:val="00662676"/>
    <w:rsid w:val="0066679C"/>
    <w:rsid w:val="007229EA"/>
    <w:rsid w:val="00722C3D"/>
    <w:rsid w:val="007C4C92"/>
    <w:rsid w:val="007D09F4"/>
    <w:rsid w:val="00802C1B"/>
    <w:rsid w:val="0081733B"/>
    <w:rsid w:val="00865FD7"/>
    <w:rsid w:val="009009D5"/>
    <w:rsid w:val="009D3077"/>
    <w:rsid w:val="00A06B7B"/>
    <w:rsid w:val="00AF1817"/>
    <w:rsid w:val="00B545BB"/>
    <w:rsid w:val="00BC1AAC"/>
    <w:rsid w:val="00C11EFF"/>
    <w:rsid w:val="00CA33E5"/>
    <w:rsid w:val="00CC3DFD"/>
    <w:rsid w:val="00CE2424"/>
    <w:rsid w:val="00D60AD1"/>
    <w:rsid w:val="00D61515"/>
    <w:rsid w:val="00D62667"/>
    <w:rsid w:val="00D77DA4"/>
    <w:rsid w:val="00E144DB"/>
    <w:rsid w:val="00E614D3"/>
    <w:rsid w:val="00E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1904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2019-07-23T07:49:00Z</dcterms:created>
  <dcterms:modified xsi:type="dcterms:W3CDTF">2022-03-15T12:22:00Z</dcterms:modified>
</cp:coreProperties>
</file>