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4B31EC4" w:rsidR="00E41D4C" w:rsidRPr="00B141BB" w:rsidRDefault="00EF309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309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309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F309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F309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F309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EF3096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F3096">
        <w:rPr>
          <w:rFonts w:ascii="Times New Roman" w:hAnsi="Times New Roman" w:cs="Times New Roman"/>
          <w:color w:val="000000"/>
          <w:sz w:val="24"/>
          <w:szCs w:val="24"/>
        </w:rPr>
        <w:t xml:space="preserve">, д. 138, ИНН 6310000192, ОГРН 1026300001815) (далее – финансовая организация), конкурсным управляющим (ликвидатором) которого на основании решения Арбитражного суда Самарской области от 26 февраля 2015 г. по делу №А55-1648/2015 является </w:t>
      </w:r>
      <w:r w:rsidR="00595F3B">
        <w:rPr>
          <w:rFonts w:ascii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EF309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EF3096" w:rsidRDefault="00555595" w:rsidP="00EF30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</w:t>
      </w:r>
      <w:r w:rsidRPr="00EF3096">
        <w:rPr>
          <w:rFonts w:ascii="Times New Roman" w:hAnsi="Times New Roman" w:cs="Times New Roman"/>
          <w:color w:val="000000"/>
          <w:sz w:val="24"/>
          <w:szCs w:val="24"/>
        </w:rPr>
        <w:t>ргов ППП является следующее имущество</w:t>
      </w:r>
      <w:r w:rsidR="00987A46" w:rsidRPr="00EF30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70C53B" w14:textId="77777777" w:rsidR="00EF3096" w:rsidRPr="00EF3096" w:rsidRDefault="00EF3096" w:rsidP="00EF30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Лот 1 - Банкомат NCR, г. Самара - 400 660,47 руб.;</w:t>
      </w:r>
    </w:p>
    <w:p w14:paraId="5F4B5561" w14:textId="77777777" w:rsidR="00EF3096" w:rsidRPr="00EF3096" w:rsidRDefault="00EF3096" w:rsidP="00EF30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Лот 2 - Платежный электронный терминал, г. Самара - 91 646,03 руб.;</w:t>
      </w:r>
    </w:p>
    <w:p w14:paraId="68174845" w14:textId="77777777" w:rsidR="00EF3096" w:rsidRPr="00EF3096" w:rsidRDefault="00EF3096" w:rsidP="00EF30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Лот 3 - Счетчик 2-х карманный SBM, г. Самара - 141 101,69 руб.;</w:t>
      </w:r>
    </w:p>
    <w:p w14:paraId="5623EF4B" w14:textId="50FEBB58" w:rsidR="00C56153" w:rsidRPr="00EF3096" w:rsidRDefault="00EF3096" w:rsidP="00EF30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Лот 4 - Сервер IBM (неисправен), сервер IBM, сервер IBM с серверным оборудованием, жесткий диск IBM (2 шт.)</w:t>
      </w:r>
      <w:r w:rsidRPr="00EF3096">
        <w:rPr>
          <w:rFonts w:ascii="Times New Roman" w:hAnsi="Times New Roman" w:cs="Times New Roman"/>
          <w:color w:val="000000"/>
          <w:sz w:val="24"/>
          <w:szCs w:val="24"/>
        </w:rPr>
        <w:t>, г. Самара - 1 068 600,05 руб.</w:t>
      </w:r>
    </w:p>
    <w:p w14:paraId="14351655" w14:textId="14CF085A" w:rsidR="00555595" w:rsidRPr="00DD01CB" w:rsidRDefault="00555595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9514F1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F3096" w:rsidRPr="00EF3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 w:rsidR="00EF3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F3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AAA911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F3096" w:rsidRPr="00EF3096">
        <w:rPr>
          <w:rFonts w:ascii="Times New Roman" w:hAnsi="Times New Roman" w:cs="Times New Roman"/>
          <w:b/>
          <w:color w:val="000000"/>
          <w:sz w:val="24"/>
          <w:szCs w:val="24"/>
        </w:rPr>
        <w:t>17 мая</w:t>
      </w:r>
      <w:r w:rsidR="00EF3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12637CE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17 мая 2022 г. по 30 июня 2022 г. - в размере начальной цены продажи лотов;</w:t>
      </w:r>
    </w:p>
    <w:p w14:paraId="323788BE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01 июля 2022 г. по 07 июля 2022 г. - в размере 90,12% от начальной цены продажи лотов;</w:t>
      </w:r>
    </w:p>
    <w:p w14:paraId="1785AFA1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08 июля 2022 г. по 14 июля 2022 г. - в размере 80,24% от начальной цены продажи лотов;</w:t>
      </w:r>
    </w:p>
    <w:p w14:paraId="7EAF60DB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15 июля 2022 г. по 21 июля 2022 г. - в размере 70,36% от начальной цены продажи лотов;</w:t>
      </w:r>
    </w:p>
    <w:p w14:paraId="29239DF2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22 июля 2022 г. по 28 июля 2022 г. - в размере 60,48% от начальной цены продажи лотов;</w:t>
      </w:r>
    </w:p>
    <w:p w14:paraId="566F09D4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29 июля 2022 г. по 04 августа 2022 г. - в размере 50,60% от начальной цены продажи лотов;</w:t>
      </w:r>
    </w:p>
    <w:p w14:paraId="7CD8FDB4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05 августа 2022 г. по 11 августа 2022 г. - в размере 40,72% от начальной цены продажи лотов;</w:t>
      </w:r>
    </w:p>
    <w:p w14:paraId="2B89CD9D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августа 2022 г. - в размере 30,84% от начальной цены продажи лотов;</w:t>
      </w:r>
    </w:p>
    <w:p w14:paraId="60A1D72D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19 августа 2022 г. по 25 августа 2022 г. - в размере 20,96% от начальной цены продажи лотов;</w:t>
      </w:r>
    </w:p>
    <w:p w14:paraId="3BC8BCB4" w14:textId="77777777" w:rsidR="00EF3096" w:rsidRP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>с 26 августа 2022 г. по 01 сентября 2022 г. - в размере 11,08% от начальной цены продажи лотов;</w:t>
      </w:r>
    </w:p>
    <w:p w14:paraId="7E833FC5" w14:textId="77777777" w:rsidR="00EF3096" w:rsidRDefault="00EF309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096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2022 г. по 08 сентября 2022 г. - в размере 1,20%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0C325D75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5580F22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F30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D0C6A1D" w14:textId="0823F2DE" w:rsidR="00EF3096" w:rsidRDefault="00EF3096" w:rsidP="00EF3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30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11:00 до 16:00 по адресу: г. Самара, ул.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Красноармейская</w:t>
      </w:r>
      <w:r w:rsidRPr="00EF3096">
        <w:rPr>
          <w:rFonts w:ascii="Times New Roman" w:hAnsi="Times New Roman" w:cs="Times New Roman"/>
          <w:color w:val="000000"/>
          <w:sz w:val="24"/>
          <w:szCs w:val="24"/>
        </w:rPr>
        <w:t xml:space="preserve">, д. 1, тел. 8(846)250-05-70, 8(846)250-05-75, доб. 261, 1001,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F3096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096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EF30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204FB52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33953"/>
    <w:rsid w:val="002C3A2C"/>
    <w:rsid w:val="00360DC6"/>
    <w:rsid w:val="003E6C81"/>
    <w:rsid w:val="00495D59"/>
    <w:rsid w:val="004B74A7"/>
    <w:rsid w:val="00555595"/>
    <w:rsid w:val="005742CC"/>
    <w:rsid w:val="0058046C"/>
    <w:rsid w:val="00595F3B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EF3096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1488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cp:lastPrinted>2022-05-05T08:40:00Z</cp:lastPrinted>
  <dcterms:created xsi:type="dcterms:W3CDTF">2019-07-23T07:53:00Z</dcterms:created>
  <dcterms:modified xsi:type="dcterms:W3CDTF">2022-05-05T08:42:00Z</dcterms:modified>
</cp:coreProperties>
</file>