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5751" w14:textId="4DABFACE" w:rsidR="000839ED" w:rsidRPr="000839ED" w:rsidRDefault="00E97FDB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97FD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Коммерческим банком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</w:t>
      </w:r>
      <w:proofErr w:type="gram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14 июня 2016 г. по делу №А40-31570/2016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665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торгов 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E3204C" w:rsidRPr="00E3204C">
        <w:rPr>
          <w:rFonts w:ascii="Times New Roman" w:hAnsi="Times New Roman" w:cs="Times New Roman"/>
          <w:color w:val="000000"/>
          <w:sz w:val="24"/>
          <w:szCs w:val="24"/>
        </w:rPr>
        <w:t>2030117413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05.02.2022 №21(7222)</w:t>
      </w:r>
      <w:r w:rsidR="00E3204C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и сообщение № 2030122202 в газете АО</w:t>
      </w:r>
      <w:proofErr w:type="gramEnd"/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Коммерсантъ» от 12.03.2022 №42(7243)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а именно, дополнении текста сообщени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й</w:t>
      </w:r>
      <w:bookmarkStart w:id="0" w:name="_GoBack"/>
      <w:bookmarkEnd w:id="0"/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следующими сведениями:</w:t>
      </w:r>
      <w:proofErr w:type="gramEnd"/>
    </w:p>
    <w:p w14:paraId="16237FD7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AEC2488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39ED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39ED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004275EA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839ED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6E9F4F" w14:textId="10B232E8" w:rsidR="00BE0BF1" w:rsidRPr="00A115B3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0839E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покупатель».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665A8"/>
    <w:rsid w:val="000839ED"/>
    <w:rsid w:val="00130BFB"/>
    <w:rsid w:val="0015099D"/>
    <w:rsid w:val="0015688D"/>
    <w:rsid w:val="001D4B58"/>
    <w:rsid w:val="001F039D"/>
    <w:rsid w:val="002C312D"/>
    <w:rsid w:val="00365722"/>
    <w:rsid w:val="003C2EBD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64AF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204C"/>
    <w:rsid w:val="00E614D3"/>
    <w:rsid w:val="00E97FDB"/>
    <w:rsid w:val="00EA7238"/>
    <w:rsid w:val="00F05E04"/>
    <w:rsid w:val="00F26DD3"/>
    <w:rsid w:val="00F4753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27</cp:revision>
  <dcterms:created xsi:type="dcterms:W3CDTF">2019-07-23T07:45:00Z</dcterms:created>
  <dcterms:modified xsi:type="dcterms:W3CDTF">2022-03-25T11:40:00Z</dcterms:modified>
</cp:coreProperties>
</file>