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5D762F1" w:rsidR="00E41D4C" w:rsidRPr="00B141BB" w:rsidRDefault="007D2FD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C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10 ноября 2016 г. по делу №А40-194252/16-78-104«Б»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6D24CB0C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</w:t>
      </w:r>
      <w:r w:rsidR="007D2F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43F9FF4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7D2FD2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05D7D418" w14:textId="29227D7E" w:rsid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7D2FD2">
        <w:rPr>
          <w:rFonts w:ascii="Times New Roman CYR" w:hAnsi="Times New Roman CYR" w:cs="Times New Roman CYR"/>
          <w:color w:val="000000"/>
          <w:sz w:val="24"/>
          <w:szCs w:val="24"/>
        </w:rPr>
        <w:t>ООО «Факел», ИНН 7728880836, КД 71-кр/2014 от 19.12.2014, КД 07-кр/2015 от 19.03.2015, КД 04-крл/2015 от 29.04.2015, КД 03-кр/2015 от 19.02.2015, решение АС г. Москвы от 09.10.2017 по делу А40-101371/2017-25-326, принято решение ИФНС от 20.09.2021 о предстоящем исключении из ЕГРЮЛ (129 674 828,71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Pr="007D2FD2">
        <w:rPr>
          <w:rFonts w:ascii="Times New Roman CYR" w:hAnsi="Times New Roman CYR" w:cs="Times New Roman CYR"/>
          <w:color w:val="000000"/>
          <w:sz w:val="24"/>
          <w:szCs w:val="24"/>
        </w:rPr>
        <w:t>82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D2FD2">
        <w:rPr>
          <w:rFonts w:ascii="Times New Roman CYR" w:hAnsi="Times New Roman CYR" w:cs="Times New Roman CYR"/>
          <w:color w:val="000000"/>
          <w:sz w:val="24"/>
          <w:szCs w:val="24"/>
        </w:rPr>
        <w:t>414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D2FD2">
        <w:rPr>
          <w:rFonts w:ascii="Times New Roman CYR" w:hAnsi="Times New Roman CYR" w:cs="Times New Roman CYR"/>
          <w:color w:val="000000"/>
          <w:sz w:val="24"/>
          <w:szCs w:val="24"/>
        </w:rPr>
        <w:t>059,33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02FB82DC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40276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D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D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61D918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D2FD2" w:rsidRPr="007D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мая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146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146E1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314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827174E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17 мая 2022 г. по 25 июня 2022 г. - в размере начальной цены продажи лота;</w:t>
      </w:r>
    </w:p>
    <w:p w14:paraId="4EB5E9D2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26 июня 2022 г. по 29 июня 2022 г. - в размере 95,20% от начальной цены продажи лота;</w:t>
      </w:r>
    </w:p>
    <w:p w14:paraId="33D7F901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30 июня 2022 г. по 03 июля 2022 г. - в размере 90,40% от начальной цены продажи лота;</w:t>
      </w:r>
    </w:p>
    <w:p w14:paraId="7F785B6C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04 июля 2022 г. по 07 июля 2022 г. - в размере 85,60% от начальной цены продажи лота;</w:t>
      </w:r>
    </w:p>
    <w:p w14:paraId="47584A0D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08 июля 2022 г. по 11 июля 2022 г. - в размере 80,80% от начальной цены продажи лота;</w:t>
      </w:r>
    </w:p>
    <w:p w14:paraId="211DAC77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12 июля 2022 г. по 15 июля 2022 г. - в размере 76,00% от начальной цены продажи лота;</w:t>
      </w:r>
    </w:p>
    <w:p w14:paraId="0A6E1F9C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16 июля 2022 г. по 20 июля 2022 г. - в размере 71,20% от начальной цены продажи лота;</w:t>
      </w:r>
    </w:p>
    <w:p w14:paraId="3DBF5700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21 июля 2022 г. по 24 июля 2022 г. - в размере 66,40% от начальной цены продажи лота;</w:t>
      </w:r>
    </w:p>
    <w:p w14:paraId="70795EBC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25 июля 2022 г. по 28 июля 2022 г. - в размере 61,60% от начальной цены продажи лота;</w:t>
      </w:r>
    </w:p>
    <w:p w14:paraId="7B3433ED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29 июля 2022 г. по 01 августа 2022 г. - в размере 56,80% от начальной цены продажи лота;</w:t>
      </w:r>
    </w:p>
    <w:p w14:paraId="1CB8FF04" w14:textId="77777777" w:rsidR="007D2FD2" w:rsidRPr="007D2FD2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02 августа 2022 г. по 05 августа 2022 г. - в размере 52,00% от начальной цены продажи лота;</w:t>
      </w:r>
    </w:p>
    <w:p w14:paraId="4BC9EEB9" w14:textId="3478A4BE" w:rsidR="00C56153" w:rsidRDefault="007D2FD2" w:rsidP="007D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FD2">
        <w:rPr>
          <w:rFonts w:ascii="Times New Roman" w:hAnsi="Times New Roman" w:cs="Times New Roman"/>
          <w:color w:val="000000"/>
          <w:sz w:val="24"/>
          <w:szCs w:val="24"/>
        </w:rPr>
        <w:t>с 06 августа 2022 г. по 10 августа 2022 г. - в размере 47,20%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7D2FD2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C4D9B1C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D2FD2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D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7D2FD2">
        <w:rPr>
          <w:rFonts w:ascii="Times New Roman" w:hAnsi="Times New Roman" w:cs="Times New Roman"/>
          <w:color w:val="000000"/>
          <w:sz w:val="24"/>
          <w:szCs w:val="24"/>
        </w:rPr>
        <w:t xml:space="preserve">: г. Москва, Павелецкая наб., д. 8, тел: +7 (495) </w:t>
      </w:r>
      <w:r w:rsidR="007D2FD2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7D2FD2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7D2FD2">
        <w:rPr>
          <w:rFonts w:ascii="Times New Roman" w:hAnsi="Times New Roman" w:cs="Times New Roman"/>
          <w:color w:val="000000"/>
          <w:sz w:val="24"/>
          <w:szCs w:val="24"/>
        </w:rPr>
        <w:t xml:space="preserve"> 67-85, 61-33</w:t>
      </w:r>
      <w:r w:rsidRPr="007D2FD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D2FD2" w:rsidRPr="007D2FD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7D2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146E1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D2FD2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C4813A6-F026-4DC1-96AC-8F57BA2E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cp:lastPrinted>2022-05-06T07:25:00Z</cp:lastPrinted>
  <dcterms:created xsi:type="dcterms:W3CDTF">2019-07-23T07:53:00Z</dcterms:created>
  <dcterms:modified xsi:type="dcterms:W3CDTF">2022-05-06T07:27:00Z</dcterms:modified>
</cp:coreProperties>
</file>