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2891F74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76248" w:rsidRPr="00B76248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76248" w:rsidRPr="00B76248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«Инвестбанк» (открытое акционерное общество) (АКБ «Инвестбанк» (ОАО)), (адрес регистрации: 109240, г. Москва, ул. Гончарная, д. 12, стр. 1, ИНН 3900000866, ОГРН 1023900001070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B76248" w:rsidRPr="00B76248">
        <w:rPr>
          <w:rFonts w:ascii="Times New Roman" w:hAnsi="Times New Roman" w:cs="Times New Roman"/>
          <w:color w:val="000000"/>
          <w:sz w:val="24"/>
          <w:szCs w:val="24"/>
        </w:rPr>
        <w:t>г. Москвы от 04 марта 2014 г. по делу № А40-226/14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188892C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CA4591" w14:textId="77777777" w:rsidR="00B76248" w:rsidRDefault="00B76248" w:rsidP="00B762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76248">
        <w:rPr>
          <w:rFonts w:ascii="Times New Roman" w:hAnsi="Times New Roman" w:cs="Times New Roman"/>
          <w:color w:val="000000"/>
          <w:sz w:val="24"/>
          <w:szCs w:val="24"/>
        </w:rPr>
        <w:t>ЗПИФ недвижимости «Межотраслевая недвижимость», 6 136 590 шт. (91,59% паев), под управлением ООО «ВЕЛЕС ТРАСТ», ИНН 7703603950, рег. № 2164-94176188,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76248">
        <w:rPr>
          <w:rFonts w:ascii="Times New Roman" w:hAnsi="Times New Roman" w:cs="Times New Roman"/>
          <w:color w:val="000000"/>
          <w:sz w:val="24"/>
          <w:szCs w:val="24"/>
        </w:rPr>
        <w:t>505 769 453,74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E2EC6D7" w:rsidR="00555595" w:rsidRPr="00DD01CB" w:rsidRDefault="00555595" w:rsidP="00B762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B7624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0B497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76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76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FFBC1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76248" w:rsidRPr="00B76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мая</w:t>
      </w:r>
      <w:r w:rsidR="00B76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762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D32FF2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762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762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07D1CD3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762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9735FD" w14:textId="77777777" w:rsidR="00B76248" w:rsidRPr="00B76248" w:rsidRDefault="00B76248" w:rsidP="00B76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48">
        <w:rPr>
          <w:rFonts w:ascii="Times New Roman" w:hAnsi="Times New Roman" w:cs="Times New Roman"/>
          <w:color w:val="000000"/>
          <w:sz w:val="24"/>
          <w:szCs w:val="24"/>
        </w:rPr>
        <w:t>с 17 мая 2022 г. по 28 июня 2022 г. - в размере начальной цены продажи лота;</w:t>
      </w:r>
    </w:p>
    <w:p w14:paraId="61FEECC5" w14:textId="77777777" w:rsidR="00B76248" w:rsidRPr="00B76248" w:rsidRDefault="00B76248" w:rsidP="00B76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48">
        <w:rPr>
          <w:rFonts w:ascii="Times New Roman" w:hAnsi="Times New Roman" w:cs="Times New Roman"/>
          <w:color w:val="000000"/>
          <w:sz w:val="24"/>
          <w:szCs w:val="24"/>
        </w:rPr>
        <w:t>с 29 июня 2022 г. по 05 июля 2022 г. - в размере 91,00% от начальной цены продажи лота;</w:t>
      </w:r>
    </w:p>
    <w:p w14:paraId="0BCE34CF" w14:textId="77777777" w:rsidR="00B76248" w:rsidRPr="00B76248" w:rsidRDefault="00B76248" w:rsidP="00B76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48">
        <w:rPr>
          <w:rFonts w:ascii="Times New Roman" w:hAnsi="Times New Roman" w:cs="Times New Roman"/>
          <w:color w:val="000000"/>
          <w:sz w:val="24"/>
          <w:szCs w:val="24"/>
        </w:rPr>
        <w:t>с 06 июля 2022 г. по 12 июля 2022 г. - в размере 82,00% от начальной цены продажи лота;</w:t>
      </w:r>
    </w:p>
    <w:p w14:paraId="4BC9EEB9" w14:textId="111E19DC" w:rsidR="00C56153" w:rsidRDefault="00B7624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48">
        <w:rPr>
          <w:rFonts w:ascii="Times New Roman" w:hAnsi="Times New Roman" w:cs="Times New Roman"/>
          <w:color w:val="000000"/>
          <w:sz w:val="24"/>
          <w:szCs w:val="24"/>
        </w:rPr>
        <w:t>с 13 июля 2022 г. по 19 июля 2022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B7624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4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B76248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B7624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4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B76248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4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4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E55D7A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5F73D94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3364E" w:rsidRPr="00A3364E">
        <w:rPr>
          <w:rFonts w:ascii="Times New Roman" w:hAnsi="Times New Roman" w:cs="Times New Roman"/>
          <w:sz w:val="24"/>
          <w:szCs w:val="24"/>
        </w:rPr>
        <w:t>10:00 до 16:00, тел. +7(495)725-31-15, доб. 63-44; у ОТ: тел.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3364E"/>
    <w:rsid w:val="00A61E9E"/>
    <w:rsid w:val="00B749D3"/>
    <w:rsid w:val="00B76248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55D7A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96DD795-06C6-4224-9B97-6AE2CF4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2022-05-06T09:09:00Z</dcterms:created>
  <dcterms:modified xsi:type="dcterms:W3CDTF">2022-05-06T09:09:00Z</dcterms:modified>
</cp:coreProperties>
</file>