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D29D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BD6C47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C47">
        <w:rPr>
          <w:rFonts w:ascii="Times New Roman" w:hAnsi="Times New Roman"/>
          <w:sz w:val="24"/>
          <w:szCs w:val="24"/>
        </w:rPr>
        <w:t xml:space="preserve">Организатор торгов, конкурсный управляющий </w:t>
      </w:r>
      <w:r w:rsidRPr="00BD6C47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«Капитал»</w:t>
      </w:r>
      <w:r w:rsidRPr="00BD6C47">
        <w:rPr>
          <w:rFonts w:ascii="Times New Roman" w:hAnsi="Times New Roman"/>
          <w:sz w:val="24"/>
          <w:szCs w:val="24"/>
        </w:rPr>
        <w:t xml:space="preserve"> (150000, Ярославская обл., г. Ярославль, </w:t>
      </w:r>
      <w:proofErr w:type="spellStart"/>
      <w:r w:rsidRPr="00BD6C47">
        <w:rPr>
          <w:rFonts w:ascii="Times New Roman" w:hAnsi="Times New Roman"/>
          <w:sz w:val="24"/>
          <w:szCs w:val="24"/>
        </w:rPr>
        <w:t>Которосльная</w:t>
      </w:r>
      <w:proofErr w:type="spellEnd"/>
      <w:r w:rsidRPr="00BD6C47">
        <w:rPr>
          <w:rFonts w:ascii="Times New Roman" w:hAnsi="Times New Roman"/>
          <w:sz w:val="24"/>
          <w:szCs w:val="24"/>
        </w:rPr>
        <w:t xml:space="preserve"> набережная, д. 22/10, офис 301; ИНН:7604249265; ОГРН:1137604014382; рег. номер ПФР 086030018974) - Максименко Александр Александрович (150003, г. Ярославль, пр-т Ленина, д.9, 3 ОПС, а/я 3; ИНН:291300083066; СНИЛС:117-693-638-90; 8(495)128-53-13;</w:t>
      </w:r>
      <w:proofErr w:type="gramEnd"/>
      <w:r w:rsidRPr="00BD6C4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D6C47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Pr="00BD6C47">
        <w:rPr>
          <w:rFonts w:ascii="Times New Roman" w:hAnsi="Times New Roman"/>
          <w:sz w:val="24"/>
          <w:szCs w:val="24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436; ОГРН:1027809209471; ИНН:7825489593), действующий на основании Решения АС Ярославской области по делу №А82-12951/2019 от 03.02.20 г. (рез</w:t>
      </w:r>
      <w:proofErr w:type="gramStart"/>
      <w:r w:rsidRPr="00BD6C47">
        <w:rPr>
          <w:rFonts w:ascii="Times New Roman" w:hAnsi="Times New Roman"/>
          <w:sz w:val="24"/>
          <w:szCs w:val="24"/>
        </w:rPr>
        <w:t>.</w:t>
      </w:r>
      <w:proofErr w:type="gramEnd"/>
      <w:r w:rsidRPr="00BD6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C47">
        <w:rPr>
          <w:rFonts w:ascii="Times New Roman" w:hAnsi="Times New Roman"/>
          <w:sz w:val="24"/>
          <w:szCs w:val="24"/>
        </w:rPr>
        <w:t>ч</w:t>
      </w:r>
      <w:proofErr w:type="gramEnd"/>
      <w:r w:rsidRPr="00BD6C47">
        <w:rPr>
          <w:rFonts w:ascii="Times New Roman" w:hAnsi="Times New Roman"/>
          <w:sz w:val="24"/>
          <w:szCs w:val="24"/>
        </w:rPr>
        <w:t>асть – 28.01.20 г.) и определения от 28.07.21 г.</w:t>
      </w:r>
      <w:r w:rsidR="005E44C4" w:rsidRPr="0044687C">
        <w:rPr>
          <w:rFonts w:ascii="Times New Roman" w:hAnsi="Times New Roman"/>
          <w:sz w:val="24"/>
          <w:szCs w:val="24"/>
        </w:rPr>
        <w:t xml:space="preserve"> </w:t>
      </w:r>
      <w:r w:rsidR="005E44C4"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</w:t>
      </w:r>
      <w:r w:rsidR="00BD6C47" w:rsidRPr="00BD6C47">
        <w:rPr>
          <w:rFonts w:ascii="Times New Roman" w:hAnsi="Times New Roman" w:cs="Times New Roman"/>
          <w:sz w:val="24"/>
          <w:szCs w:val="24"/>
        </w:rPr>
        <w:t>«Капитал»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BD6C47" w:rsidRPr="00BD6C47">
        <w:rPr>
          <w:rFonts w:ascii="Times New Roman" w:hAnsi="Times New Roman" w:cs="Times New Roman"/>
          <w:sz w:val="24"/>
          <w:szCs w:val="24"/>
        </w:rPr>
        <w:t>Задаток - 10% от начальной цены лота переч</w:t>
      </w:r>
      <w:r w:rsidR="00BD6C47">
        <w:rPr>
          <w:rFonts w:ascii="Times New Roman" w:hAnsi="Times New Roman" w:cs="Times New Roman"/>
          <w:sz w:val="24"/>
          <w:szCs w:val="24"/>
        </w:rPr>
        <w:t>исляется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BD6C47" w:rsidRPr="00BD6C47">
        <w:rPr>
          <w:rFonts w:ascii="Times New Roman" w:hAnsi="Times New Roman" w:cs="Times New Roman"/>
          <w:sz w:val="24"/>
          <w:szCs w:val="24"/>
        </w:rPr>
        <w:t xml:space="preserve">ООО «Капитал» (ИНН:7604249265, КПП:760401001) в </w:t>
      </w:r>
      <w:proofErr w:type="gramStart"/>
      <w:r w:rsidR="00BD6C47" w:rsidRPr="00BD6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6C47" w:rsidRPr="00BD6C47">
        <w:rPr>
          <w:rFonts w:ascii="Times New Roman" w:hAnsi="Times New Roman" w:cs="Times New Roman"/>
          <w:sz w:val="24"/>
          <w:szCs w:val="24"/>
        </w:rPr>
        <w:t>/с 40702810477030022622 в Калужском отделении N8608 ПАО Сбербанк, БИК:042908612, к/с 30101810100000000612.</w:t>
      </w:r>
      <w:r w:rsidR="0051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1D29D3"/>
    <w:rsid w:val="00296F4D"/>
    <w:rsid w:val="005166A8"/>
    <w:rsid w:val="005E44C4"/>
    <w:rsid w:val="006B21CC"/>
    <w:rsid w:val="007B59BF"/>
    <w:rsid w:val="00826871"/>
    <w:rsid w:val="0088701E"/>
    <w:rsid w:val="00896322"/>
    <w:rsid w:val="00930D23"/>
    <w:rsid w:val="00A50750"/>
    <w:rsid w:val="00B534AC"/>
    <w:rsid w:val="00BD6C47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YhIu7qT8o7x6RvZYU2rG9FlxdpMUZTJ6BA4RBsRPago=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OnsgIZ0vxlVhddOlw5/P2LLmKwmaQYgVuwuhi1K8af8=</DigestValue>
    </Reference>
  </SignedInfo>
  <SignatureValue>/cyTsVs9NXUalSB1HDKr/WeFhce4cUe5YMV+1kGvDqKoy6TK2NDK3oOqjyZ1Phc0
oS7YLZlF8oGWlpfs+TllBg==</SignatureValue>
  <KeyInfo>
    <X509Data>
      <X509Certificate>MIIJODCCCOWgAwIBAgIRA1qRngCerXu5TMPj4ONOmDUwCgYIKoUDBwEBAwIwggHo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LdCf0YDQviIwHhcNMjEwOTA5MDkzMjIwWhcNMjIxMjA5MDkzNjI4WjCCARUxGjAY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BCQwIoAPMjAyMTA5MDkwOTMyMTlagQ8yMDIyMTIwOTA5MzYyOFowggEzBgUqhQNk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BgNVHQ4EFgQUVXuRrEaJGjKaUsetqm7Z7iy6xjwwCgYIKoUDBwEBAwIDQQC0dMte
VuzC5FgacjYqfPgOXXDaiCnN4u/9pc0xi5ADXWjMgOpN4+omPVJewIy5iKPXlcfY
2KNBBF3J5fNNLddb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AxBzWRAh2r+9QPY4fzRDDY28n94=</DigestValue>
      </Reference>
      <Reference URI="/word/document.xml?ContentType=application/vnd.openxmlformats-officedocument.wordprocessingml.document.main+xml">
        <DigestMethod Algorithm="http://www.w3.org/2000/09/xmldsig#sha1"/>
        <DigestValue>OxXu3uGKCSBBXD+OkygJrs7Py7I=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2022-05-12T10:02:56Z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2022-05-12T10:02:56Z</xd:SigningTime>
          <xd:SigningCertificate>
            <xd:Cert>
              <xd:CertDigest>
                <DigestMethod Algorithm="http://www.w3.org/2000/09/xmldsig#sha1"/>
                <DigestValue>IypX4HsEHMfzeNr+pePw5O5Lb1I=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1141233708097771105909352776984710518837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12</cp:revision>
  <dcterms:created xsi:type="dcterms:W3CDTF">2020-03-04T09:21:00Z</dcterms:created>
  <dcterms:modified xsi:type="dcterms:W3CDTF">2022-02-08T11:46:00Z</dcterms:modified>
</cp:coreProperties>
</file>