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32761" w14:textId="77777777" w:rsidR="00DB658B" w:rsidRPr="008D276B" w:rsidRDefault="00DB658B" w:rsidP="00DB658B">
      <w:pPr>
        <w:jc w:val="center"/>
        <w:rPr>
          <w:rFonts w:cs="Times New Roman"/>
          <w:b/>
          <w:sz w:val="28"/>
          <w:szCs w:val="28"/>
        </w:rPr>
      </w:pPr>
      <w:r w:rsidRPr="008D276B">
        <w:rPr>
          <w:rFonts w:cs="Times New Roman"/>
          <w:b/>
          <w:sz w:val="28"/>
          <w:szCs w:val="28"/>
        </w:rPr>
        <w:t>Электронный аукцион по продаже недвижимого имущества, принадлежащего ПАО Сбербанк</w:t>
      </w:r>
    </w:p>
    <w:p w14:paraId="440AB9FC" w14:textId="77777777" w:rsidR="00DB658B" w:rsidRPr="008D276B" w:rsidRDefault="00DB658B" w:rsidP="00DB658B">
      <w:pPr>
        <w:jc w:val="center"/>
        <w:rPr>
          <w:rFonts w:cs="Times New Roman"/>
          <w:b/>
          <w:sz w:val="28"/>
          <w:szCs w:val="28"/>
        </w:rPr>
      </w:pPr>
    </w:p>
    <w:p w14:paraId="6A8DDB3A" w14:textId="5C6B015A" w:rsidR="00DB658B" w:rsidRPr="00D43C0C" w:rsidRDefault="00DB658B" w:rsidP="00DB658B">
      <w:pPr>
        <w:jc w:val="center"/>
        <w:rPr>
          <w:rFonts w:eastAsia="Times New Roman" w:cs="Times New Roman"/>
          <w:b/>
          <w:bCs/>
          <w:lang w:eastAsia="ru-RU"/>
        </w:rPr>
      </w:pPr>
      <w:r w:rsidRPr="00D43C0C">
        <w:rPr>
          <w:rFonts w:eastAsia="Times New Roman" w:cs="Times New Roman"/>
          <w:b/>
          <w:bCs/>
          <w:lang w:eastAsia="ru-RU"/>
        </w:rPr>
        <w:t xml:space="preserve">Электронный аукцион будет проводиться </w:t>
      </w:r>
      <w:r w:rsidR="002F222A">
        <w:rPr>
          <w:rFonts w:eastAsia="Times New Roman" w:cs="Times New Roman"/>
          <w:b/>
          <w:bCs/>
          <w:lang w:eastAsia="ru-RU"/>
        </w:rPr>
        <w:t>1</w:t>
      </w:r>
      <w:r w:rsidR="00A02E4B">
        <w:rPr>
          <w:rFonts w:eastAsia="Times New Roman" w:cs="Times New Roman"/>
          <w:b/>
          <w:bCs/>
          <w:lang w:eastAsia="ru-RU"/>
        </w:rPr>
        <w:t>5</w:t>
      </w:r>
      <w:r w:rsidR="002F222A">
        <w:rPr>
          <w:rFonts w:eastAsia="Times New Roman" w:cs="Times New Roman"/>
          <w:b/>
          <w:bCs/>
          <w:lang w:eastAsia="ru-RU"/>
        </w:rPr>
        <w:t xml:space="preserve"> </w:t>
      </w:r>
      <w:r w:rsidR="00A02E4B">
        <w:rPr>
          <w:rFonts w:eastAsia="Times New Roman" w:cs="Times New Roman"/>
          <w:b/>
          <w:bCs/>
          <w:lang w:eastAsia="ru-RU"/>
        </w:rPr>
        <w:t>августа</w:t>
      </w:r>
      <w:r w:rsidRPr="00D43C0C">
        <w:rPr>
          <w:rFonts w:eastAsia="Times New Roman" w:cs="Times New Roman"/>
          <w:b/>
          <w:bCs/>
          <w:lang w:eastAsia="ru-RU"/>
        </w:rPr>
        <w:t xml:space="preserve"> 20</w:t>
      </w:r>
      <w:r w:rsidR="00310A07">
        <w:rPr>
          <w:rFonts w:eastAsia="Times New Roman" w:cs="Times New Roman"/>
          <w:b/>
          <w:bCs/>
          <w:lang w:eastAsia="ru-RU"/>
        </w:rPr>
        <w:t>2</w:t>
      </w:r>
      <w:r w:rsidR="00D03334">
        <w:rPr>
          <w:rFonts w:eastAsia="Times New Roman" w:cs="Times New Roman"/>
          <w:b/>
          <w:bCs/>
          <w:lang w:eastAsia="ru-RU"/>
        </w:rPr>
        <w:t>2</w:t>
      </w:r>
      <w:r w:rsidRPr="00D43C0C">
        <w:rPr>
          <w:rFonts w:eastAsia="Times New Roman" w:cs="Times New Roman"/>
          <w:b/>
          <w:bCs/>
          <w:lang w:eastAsia="ru-RU"/>
        </w:rPr>
        <w:t xml:space="preserve"> года</w:t>
      </w:r>
      <w:r w:rsidRPr="00D43C0C">
        <w:rPr>
          <w:rFonts w:eastAsia="Times New Roman" w:cs="Times New Roman"/>
          <w:b/>
          <w:bCs/>
          <w:sz w:val="28"/>
          <w:szCs w:val="28"/>
          <w:lang w:eastAsia="ru-RU"/>
        </w:rPr>
        <w:t xml:space="preserve"> </w:t>
      </w:r>
      <w:r w:rsidRPr="00D43C0C">
        <w:rPr>
          <w:rFonts w:eastAsia="Times New Roman" w:cs="Times New Roman"/>
          <w:b/>
          <w:bCs/>
          <w:lang w:eastAsia="ru-RU"/>
        </w:rPr>
        <w:t>с 1</w:t>
      </w:r>
      <w:r>
        <w:rPr>
          <w:rFonts w:eastAsia="Times New Roman" w:cs="Times New Roman"/>
          <w:b/>
          <w:bCs/>
          <w:lang w:eastAsia="ru-RU"/>
        </w:rPr>
        <w:t>0</w:t>
      </w:r>
      <w:r w:rsidRPr="00D43C0C">
        <w:rPr>
          <w:rFonts w:eastAsia="Times New Roman" w:cs="Times New Roman"/>
          <w:b/>
          <w:bCs/>
          <w:lang w:eastAsia="ru-RU"/>
        </w:rPr>
        <w:t>:00</w:t>
      </w:r>
    </w:p>
    <w:p w14:paraId="5F202260" w14:textId="77777777" w:rsidR="00DB658B" w:rsidRPr="00D43C0C" w:rsidRDefault="00DB658B" w:rsidP="00DB658B">
      <w:pPr>
        <w:jc w:val="center"/>
        <w:rPr>
          <w:rFonts w:eastAsia="Times New Roman" w:cs="Times New Roman"/>
          <w:b/>
          <w:bCs/>
          <w:lang w:eastAsia="ru-RU"/>
        </w:rPr>
      </w:pPr>
      <w:r w:rsidRPr="00D43C0C">
        <w:rPr>
          <w:rFonts w:eastAsia="Times New Roman" w:cs="Times New Roman"/>
          <w:b/>
          <w:bCs/>
          <w:lang w:eastAsia="ru-RU"/>
        </w:rPr>
        <w:t>на электронной торговой площадке АО «Российский аукционный дом»</w:t>
      </w:r>
    </w:p>
    <w:p w14:paraId="6ED3A2B3" w14:textId="77777777" w:rsidR="00DB658B" w:rsidRPr="00D43C0C" w:rsidRDefault="00DB658B" w:rsidP="00DB658B">
      <w:pPr>
        <w:jc w:val="center"/>
        <w:rPr>
          <w:rFonts w:eastAsia="Times New Roman" w:cs="Times New Roman"/>
          <w:b/>
          <w:bCs/>
          <w:lang w:eastAsia="ru-RU"/>
        </w:rPr>
      </w:pPr>
      <w:r w:rsidRPr="00D43C0C">
        <w:rPr>
          <w:rFonts w:eastAsia="Times New Roman" w:cs="Times New Roman"/>
          <w:b/>
          <w:bCs/>
          <w:lang w:eastAsia="ru-RU"/>
        </w:rPr>
        <w:t xml:space="preserve">по адресу </w:t>
      </w:r>
      <w:hyperlink r:id="rId8" w:history="1">
        <w:r w:rsidRPr="00D43C0C">
          <w:rPr>
            <w:rFonts w:eastAsia="Times New Roman" w:cs="Times New Roman"/>
            <w:b/>
            <w:bCs/>
            <w:color w:val="0000FF"/>
            <w:u w:val="single"/>
            <w:lang w:val="en-US" w:eastAsia="ru-RU"/>
          </w:rPr>
          <w:t>www</w:t>
        </w:r>
        <w:r w:rsidRPr="00D43C0C">
          <w:rPr>
            <w:rFonts w:eastAsia="Times New Roman" w:cs="Times New Roman"/>
            <w:b/>
            <w:bCs/>
            <w:color w:val="0000FF"/>
            <w:u w:val="single"/>
            <w:lang w:eastAsia="ru-RU"/>
          </w:rPr>
          <w:t>.</w:t>
        </w:r>
        <w:r w:rsidRPr="00D43C0C">
          <w:rPr>
            <w:rFonts w:eastAsia="Times New Roman" w:cs="Times New Roman"/>
            <w:b/>
            <w:bCs/>
            <w:color w:val="0000FF"/>
            <w:u w:val="single"/>
            <w:lang w:val="en-US" w:eastAsia="ru-RU"/>
          </w:rPr>
          <w:t>lot</w:t>
        </w:r>
        <w:r w:rsidRPr="00D43C0C">
          <w:rPr>
            <w:rFonts w:eastAsia="Times New Roman" w:cs="Times New Roman"/>
            <w:b/>
            <w:bCs/>
            <w:color w:val="0000FF"/>
            <w:u w:val="single"/>
            <w:lang w:eastAsia="ru-RU"/>
          </w:rPr>
          <w:t>-</w:t>
        </w:r>
        <w:r w:rsidRPr="00D43C0C">
          <w:rPr>
            <w:rFonts w:eastAsia="Times New Roman" w:cs="Times New Roman"/>
            <w:b/>
            <w:bCs/>
            <w:color w:val="0000FF"/>
            <w:u w:val="single"/>
            <w:lang w:val="en-US" w:eastAsia="ru-RU"/>
          </w:rPr>
          <w:t>online</w:t>
        </w:r>
        <w:r w:rsidRPr="00D43C0C">
          <w:rPr>
            <w:rFonts w:eastAsia="Times New Roman" w:cs="Times New Roman"/>
            <w:b/>
            <w:bCs/>
            <w:color w:val="0000FF"/>
            <w:u w:val="single"/>
            <w:lang w:eastAsia="ru-RU"/>
          </w:rPr>
          <w:t>.</w:t>
        </w:r>
        <w:r w:rsidRPr="00D43C0C">
          <w:rPr>
            <w:rFonts w:eastAsia="Times New Roman" w:cs="Times New Roman"/>
            <w:b/>
            <w:bCs/>
            <w:color w:val="0000FF"/>
            <w:u w:val="single"/>
            <w:lang w:val="en-US" w:eastAsia="ru-RU"/>
          </w:rPr>
          <w:t>ru</w:t>
        </w:r>
      </w:hyperlink>
      <w:r w:rsidRPr="00D43C0C">
        <w:rPr>
          <w:rFonts w:eastAsia="Times New Roman" w:cs="Times New Roman"/>
          <w:b/>
          <w:bCs/>
          <w:lang w:eastAsia="ru-RU"/>
        </w:rPr>
        <w:t xml:space="preserve">. </w:t>
      </w:r>
    </w:p>
    <w:p w14:paraId="4815A776" w14:textId="77777777" w:rsidR="00DB658B" w:rsidRPr="00D43C0C" w:rsidRDefault="00DB658B" w:rsidP="00DB658B">
      <w:pPr>
        <w:jc w:val="center"/>
        <w:rPr>
          <w:rFonts w:eastAsia="Times New Roman" w:cs="Times New Roman"/>
          <w:b/>
          <w:bCs/>
          <w:lang w:eastAsia="ru-RU"/>
        </w:rPr>
      </w:pPr>
      <w:r w:rsidRPr="00D43C0C">
        <w:rPr>
          <w:rFonts w:eastAsia="Times New Roman" w:cs="Times New Roman"/>
          <w:b/>
          <w:bCs/>
          <w:lang w:eastAsia="ru-RU"/>
        </w:rPr>
        <w:t>Организатор торгов – АО «Российский аукционный дом».</w:t>
      </w:r>
    </w:p>
    <w:p w14:paraId="01C62C38" w14:textId="13E1F28A" w:rsidR="00DB658B" w:rsidRPr="00D43C0C" w:rsidRDefault="00DB658B" w:rsidP="00DB658B">
      <w:pPr>
        <w:jc w:val="center"/>
        <w:rPr>
          <w:rFonts w:eastAsia="Times New Roman" w:cs="Times New Roman"/>
          <w:b/>
          <w:bCs/>
          <w:lang w:eastAsia="ru-RU"/>
        </w:rPr>
      </w:pPr>
      <w:r w:rsidRPr="00D43C0C">
        <w:rPr>
          <w:rFonts w:eastAsia="Times New Roman" w:cs="Times New Roman"/>
          <w:b/>
          <w:bCs/>
          <w:lang w:eastAsia="ru-RU"/>
        </w:rPr>
        <w:t xml:space="preserve">Прием заявок с </w:t>
      </w:r>
      <w:r w:rsidR="00A02E4B">
        <w:rPr>
          <w:rFonts w:eastAsia="Times New Roman" w:cs="Times New Roman"/>
          <w:b/>
          <w:bCs/>
          <w:lang w:eastAsia="ru-RU"/>
        </w:rPr>
        <w:t>17</w:t>
      </w:r>
      <w:r w:rsidR="00310A07">
        <w:rPr>
          <w:rFonts w:eastAsia="Times New Roman" w:cs="Times New Roman"/>
          <w:b/>
          <w:bCs/>
          <w:lang w:eastAsia="ru-RU"/>
        </w:rPr>
        <w:t>.</w:t>
      </w:r>
      <w:r w:rsidR="002F222A">
        <w:rPr>
          <w:rFonts w:eastAsia="Times New Roman" w:cs="Times New Roman"/>
          <w:b/>
          <w:bCs/>
          <w:lang w:eastAsia="ru-RU"/>
        </w:rPr>
        <w:t>0</w:t>
      </w:r>
      <w:r w:rsidR="00A02E4B">
        <w:rPr>
          <w:rFonts w:eastAsia="Times New Roman" w:cs="Times New Roman"/>
          <w:b/>
          <w:bCs/>
          <w:lang w:eastAsia="ru-RU"/>
        </w:rPr>
        <w:t>5</w:t>
      </w:r>
      <w:r w:rsidR="00310A07">
        <w:rPr>
          <w:rFonts w:eastAsia="Times New Roman" w:cs="Times New Roman"/>
          <w:b/>
          <w:bCs/>
          <w:lang w:eastAsia="ru-RU"/>
        </w:rPr>
        <w:t>.202</w:t>
      </w:r>
      <w:r w:rsidR="002F222A">
        <w:rPr>
          <w:rFonts w:eastAsia="Times New Roman" w:cs="Times New Roman"/>
          <w:b/>
          <w:bCs/>
          <w:lang w:eastAsia="ru-RU"/>
        </w:rPr>
        <w:t>2</w:t>
      </w:r>
      <w:r w:rsidR="00310A07">
        <w:rPr>
          <w:rFonts w:eastAsia="Times New Roman" w:cs="Times New Roman"/>
          <w:b/>
          <w:bCs/>
          <w:lang w:eastAsia="ru-RU"/>
        </w:rPr>
        <w:t xml:space="preserve"> </w:t>
      </w:r>
      <w:r w:rsidRPr="00D43C0C">
        <w:rPr>
          <w:rFonts w:eastAsia="Times New Roman" w:cs="Times New Roman"/>
          <w:b/>
          <w:bCs/>
          <w:lang w:eastAsia="ru-RU"/>
        </w:rPr>
        <w:t xml:space="preserve">по </w:t>
      </w:r>
      <w:r w:rsidR="00A02E4B">
        <w:rPr>
          <w:rFonts w:eastAsia="Times New Roman" w:cs="Times New Roman"/>
          <w:b/>
          <w:bCs/>
          <w:lang w:eastAsia="ru-RU"/>
        </w:rPr>
        <w:t>12</w:t>
      </w:r>
      <w:r w:rsidR="00310A07">
        <w:rPr>
          <w:rFonts w:eastAsia="Times New Roman" w:cs="Times New Roman"/>
          <w:b/>
          <w:bCs/>
          <w:lang w:eastAsia="ru-RU"/>
        </w:rPr>
        <w:t>.0</w:t>
      </w:r>
      <w:r w:rsidR="00A02E4B">
        <w:rPr>
          <w:rFonts w:eastAsia="Times New Roman" w:cs="Times New Roman"/>
          <w:b/>
          <w:bCs/>
          <w:lang w:eastAsia="ru-RU"/>
        </w:rPr>
        <w:t>8</w:t>
      </w:r>
      <w:r w:rsidR="00310A07">
        <w:rPr>
          <w:rFonts w:eastAsia="Times New Roman" w:cs="Times New Roman"/>
          <w:b/>
          <w:bCs/>
          <w:lang w:eastAsia="ru-RU"/>
        </w:rPr>
        <w:t>.202</w:t>
      </w:r>
      <w:r w:rsidR="00D03334">
        <w:rPr>
          <w:rFonts w:eastAsia="Times New Roman" w:cs="Times New Roman"/>
          <w:b/>
          <w:bCs/>
          <w:lang w:eastAsia="ru-RU"/>
        </w:rPr>
        <w:t>2</w:t>
      </w:r>
      <w:r w:rsidRPr="00D43C0C">
        <w:rPr>
          <w:rFonts w:eastAsia="Times New Roman" w:cs="Times New Roman"/>
          <w:b/>
          <w:bCs/>
          <w:lang w:eastAsia="ru-RU"/>
        </w:rPr>
        <w:t xml:space="preserve"> до 15:00.</w:t>
      </w:r>
    </w:p>
    <w:p w14:paraId="2A9B055C" w14:textId="4AB56122" w:rsidR="00DB658B" w:rsidRPr="00D43C0C" w:rsidRDefault="00DB658B" w:rsidP="00DB658B">
      <w:pPr>
        <w:jc w:val="center"/>
        <w:rPr>
          <w:rFonts w:eastAsia="Times New Roman" w:cs="Times New Roman"/>
          <w:b/>
          <w:bCs/>
          <w:lang w:eastAsia="ru-RU"/>
        </w:rPr>
      </w:pPr>
      <w:r w:rsidRPr="00D43C0C">
        <w:rPr>
          <w:rFonts w:eastAsia="Times New Roman" w:cs="Times New Roman"/>
          <w:b/>
          <w:bCs/>
          <w:lang w:eastAsia="ru-RU"/>
        </w:rPr>
        <w:t xml:space="preserve">Задаток должен поступить на счет Организатора торгов не позднее </w:t>
      </w:r>
      <w:r w:rsidR="00A02E4B">
        <w:rPr>
          <w:rFonts w:eastAsia="Times New Roman" w:cs="Times New Roman"/>
          <w:b/>
          <w:bCs/>
          <w:lang w:eastAsia="ru-RU"/>
        </w:rPr>
        <w:t>11</w:t>
      </w:r>
      <w:r w:rsidRPr="00D43C0C">
        <w:rPr>
          <w:rFonts w:eastAsia="Times New Roman" w:cs="Times New Roman"/>
          <w:b/>
          <w:bCs/>
          <w:lang w:eastAsia="ru-RU"/>
        </w:rPr>
        <w:t>.</w:t>
      </w:r>
      <w:r w:rsidR="00310A07">
        <w:rPr>
          <w:rFonts w:eastAsia="Times New Roman" w:cs="Times New Roman"/>
          <w:b/>
          <w:bCs/>
          <w:lang w:eastAsia="ru-RU"/>
        </w:rPr>
        <w:t>0</w:t>
      </w:r>
      <w:r w:rsidR="00A02E4B">
        <w:rPr>
          <w:rFonts w:eastAsia="Times New Roman" w:cs="Times New Roman"/>
          <w:b/>
          <w:bCs/>
          <w:lang w:eastAsia="ru-RU"/>
        </w:rPr>
        <w:t>8</w:t>
      </w:r>
      <w:r w:rsidRPr="00D43C0C">
        <w:rPr>
          <w:rFonts w:eastAsia="Times New Roman" w:cs="Times New Roman"/>
          <w:b/>
          <w:bCs/>
          <w:lang w:eastAsia="ru-RU"/>
        </w:rPr>
        <w:t>.20</w:t>
      </w:r>
      <w:r>
        <w:rPr>
          <w:rFonts w:eastAsia="Times New Roman" w:cs="Times New Roman"/>
          <w:b/>
          <w:bCs/>
          <w:lang w:eastAsia="ru-RU"/>
        </w:rPr>
        <w:t>2</w:t>
      </w:r>
      <w:r w:rsidR="00D03334">
        <w:rPr>
          <w:rFonts w:eastAsia="Times New Roman" w:cs="Times New Roman"/>
          <w:b/>
          <w:bCs/>
          <w:lang w:eastAsia="ru-RU"/>
        </w:rPr>
        <w:t>2</w:t>
      </w:r>
      <w:r w:rsidRPr="00D43C0C">
        <w:rPr>
          <w:rFonts w:eastAsia="Times New Roman" w:cs="Times New Roman"/>
          <w:b/>
          <w:bCs/>
          <w:lang w:eastAsia="ru-RU"/>
        </w:rPr>
        <w:t>.</w:t>
      </w:r>
    </w:p>
    <w:p w14:paraId="182969ED" w14:textId="4F8384BC" w:rsidR="00DB658B" w:rsidRPr="00D43C0C" w:rsidRDefault="00DB658B" w:rsidP="00DB658B">
      <w:pPr>
        <w:jc w:val="center"/>
        <w:rPr>
          <w:rFonts w:eastAsia="Times New Roman" w:cs="Times New Roman"/>
          <w:b/>
          <w:bCs/>
          <w:lang w:eastAsia="ru-RU"/>
        </w:rPr>
      </w:pPr>
      <w:r w:rsidRPr="00D43C0C">
        <w:rPr>
          <w:rFonts w:eastAsia="Times New Roman" w:cs="Times New Roman"/>
          <w:b/>
          <w:bCs/>
          <w:lang w:eastAsia="ru-RU"/>
        </w:rPr>
        <w:t xml:space="preserve">Допуск претендентов к электронному аукциону осуществляется </w:t>
      </w:r>
      <w:r w:rsidR="00A02E4B">
        <w:rPr>
          <w:rFonts w:eastAsia="Times New Roman" w:cs="Times New Roman"/>
          <w:b/>
          <w:bCs/>
          <w:lang w:eastAsia="ru-RU"/>
        </w:rPr>
        <w:t>12</w:t>
      </w:r>
      <w:r w:rsidRPr="00D43C0C">
        <w:rPr>
          <w:rFonts w:eastAsia="Times New Roman" w:cs="Times New Roman"/>
          <w:b/>
          <w:bCs/>
          <w:lang w:eastAsia="ru-RU"/>
        </w:rPr>
        <w:t>.</w:t>
      </w:r>
      <w:r w:rsidR="00310A07">
        <w:rPr>
          <w:rFonts w:eastAsia="Times New Roman" w:cs="Times New Roman"/>
          <w:b/>
          <w:bCs/>
          <w:lang w:eastAsia="ru-RU"/>
        </w:rPr>
        <w:t>0</w:t>
      </w:r>
      <w:r w:rsidR="00A02E4B">
        <w:rPr>
          <w:rFonts w:eastAsia="Times New Roman" w:cs="Times New Roman"/>
          <w:b/>
          <w:bCs/>
          <w:lang w:eastAsia="ru-RU"/>
        </w:rPr>
        <w:t>8</w:t>
      </w:r>
      <w:r w:rsidRPr="00D43C0C">
        <w:rPr>
          <w:rFonts w:eastAsia="Times New Roman" w:cs="Times New Roman"/>
          <w:b/>
          <w:bCs/>
          <w:lang w:eastAsia="ru-RU"/>
        </w:rPr>
        <w:t>.20</w:t>
      </w:r>
      <w:r>
        <w:rPr>
          <w:rFonts w:eastAsia="Times New Roman" w:cs="Times New Roman"/>
          <w:b/>
          <w:bCs/>
          <w:lang w:eastAsia="ru-RU"/>
        </w:rPr>
        <w:t>2</w:t>
      </w:r>
      <w:r w:rsidR="00D03334">
        <w:rPr>
          <w:rFonts w:eastAsia="Times New Roman" w:cs="Times New Roman"/>
          <w:b/>
          <w:bCs/>
          <w:lang w:eastAsia="ru-RU"/>
        </w:rPr>
        <w:t>2</w:t>
      </w:r>
    </w:p>
    <w:p w14:paraId="07D168DE" w14:textId="77777777" w:rsidR="00DB658B" w:rsidRPr="00D43C0C" w:rsidRDefault="00DB658B" w:rsidP="00DB658B">
      <w:pPr>
        <w:jc w:val="center"/>
        <w:rPr>
          <w:rFonts w:eastAsia="Times New Roman" w:cs="Times New Roman"/>
          <w:bCs/>
          <w:sz w:val="18"/>
          <w:szCs w:val="18"/>
          <w:lang w:eastAsia="ru-RU"/>
        </w:rPr>
      </w:pPr>
    </w:p>
    <w:p w14:paraId="07B0AFDE" w14:textId="77777777" w:rsidR="00DB658B" w:rsidRPr="00D43C0C" w:rsidRDefault="00DB658B" w:rsidP="00DB658B">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 (Указанное в настоящем информационном сообщении время – Московское)</w:t>
      </w:r>
    </w:p>
    <w:p w14:paraId="2057995D" w14:textId="77777777" w:rsidR="00DB658B" w:rsidRPr="00D43C0C" w:rsidRDefault="00DB658B" w:rsidP="00DB658B">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(При исчислении сроков, указанных в настоящем информационном сообщении принимается время сервера </w:t>
      </w:r>
    </w:p>
    <w:p w14:paraId="5BA343B9" w14:textId="77777777" w:rsidR="00DB658B" w:rsidRPr="00D43C0C" w:rsidRDefault="00DB658B" w:rsidP="00DB658B">
      <w:pPr>
        <w:jc w:val="center"/>
        <w:rPr>
          <w:rFonts w:eastAsia="Times New Roman" w:cs="Times New Roman"/>
          <w:bCs/>
          <w:sz w:val="18"/>
          <w:szCs w:val="18"/>
          <w:lang w:eastAsia="ru-RU"/>
        </w:rPr>
      </w:pPr>
      <w:r w:rsidRPr="00D43C0C">
        <w:rPr>
          <w:rFonts w:eastAsia="Times New Roman" w:cs="Times New Roman"/>
          <w:bCs/>
          <w:sz w:val="18"/>
          <w:szCs w:val="18"/>
          <w:lang w:eastAsia="ru-RU"/>
        </w:rPr>
        <w:t>электронной торговой площадки)</w:t>
      </w:r>
    </w:p>
    <w:p w14:paraId="216A003A" w14:textId="77777777" w:rsidR="00DB658B" w:rsidRPr="00D43C0C" w:rsidRDefault="00DB658B" w:rsidP="00DB658B">
      <w:pPr>
        <w:jc w:val="center"/>
        <w:rPr>
          <w:rFonts w:eastAsia="Times New Roman" w:cs="Times New Roman"/>
          <w:bCs/>
          <w:sz w:val="18"/>
          <w:szCs w:val="18"/>
          <w:lang w:eastAsia="ru-RU"/>
        </w:rPr>
      </w:pPr>
    </w:p>
    <w:p w14:paraId="7A9779BF" w14:textId="2A978BA5" w:rsidR="00DB658B" w:rsidRPr="00D43C0C" w:rsidRDefault="00DB658B" w:rsidP="00DB658B">
      <w:pPr>
        <w:jc w:val="center"/>
        <w:rPr>
          <w:rFonts w:eastAsia="Times New Roman" w:cs="Times New Roman"/>
          <w:bCs/>
          <w:sz w:val="18"/>
          <w:szCs w:val="18"/>
          <w:lang w:eastAsia="ru-RU"/>
        </w:rPr>
      </w:pPr>
      <w:r w:rsidRPr="00D43C0C">
        <w:rPr>
          <w:rFonts w:eastAsia="Times New Roman" w:cs="Times New Roman"/>
          <w:bCs/>
          <w:sz w:val="18"/>
          <w:szCs w:val="18"/>
          <w:lang w:eastAsia="ru-RU"/>
        </w:rPr>
        <w:t>Электронный аукцион, открытый по составу участников и по форме подачи предложений по цене («</w:t>
      </w:r>
      <w:r w:rsidR="00D03334">
        <w:rPr>
          <w:rFonts w:eastAsia="Times New Roman" w:cs="Times New Roman"/>
          <w:bCs/>
          <w:sz w:val="18"/>
          <w:szCs w:val="18"/>
          <w:lang w:eastAsia="ru-RU"/>
        </w:rPr>
        <w:t>голланд</w:t>
      </w:r>
      <w:r w:rsidRPr="00D43C0C">
        <w:rPr>
          <w:rFonts w:eastAsia="Times New Roman" w:cs="Times New Roman"/>
          <w:bCs/>
          <w:sz w:val="18"/>
          <w:szCs w:val="18"/>
          <w:lang w:eastAsia="ru-RU"/>
        </w:rPr>
        <w:t>ский аукцион»).</w:t>
      </w:r>
    </w:p>
    <w:p w14:paraId="20269BEF" w14:textId="77777777" w:rsidR="00DB658B" w:rsidRPr="00D43C0C" w:rsidRDefault="00DB658B" w:rsidP="00DB658B">
      <w:pPr>
        <w:jc w:val="center"/>
        <w:rPr>
          <w:rFonts w:eastAsia="Times New Roman" w:cs="Times New Roman"/>
          <w:bCs/>
          <w:sz w:val="18"/>
          <w:szCs w:val="18"/>
          <w:lang w:eastAsia="ru-RU"/>
        </w:rPr>
      </w:pPr>
    </w:p>
    <w:p w14:paraId="0438E9EF" w14:textId="77777777" w:rsidR="00DB658B" w:rsidRPr="00245FC8" w:rsidRDefault="00DB658B" w:rsidP="00DB658B">
      <w:pPr>
        <w:jc w:val="center"/>
        <w:rPr>
          <w:b/>
          <w:kern w:val="2"/>
        </w:rPr>
      </w:pPr>
      <w:r w:rsidRPr="00245FC8">
        <w:rPr>
          <w:b/>
          <w:kern w:val="2"/>
        </w:rPr>
        <w:t>Сведения об объекте недвижимого имущества, выставленному на продажу:</w:t>
      </w:r>
    </w:p>
    <w:p w14:paraId="16731B97" w14:textId="77777777" w:rsidR="00DB658B" w:rsidRPr="00245FC8" w:rsidRDefault="00DB658B" w:rsidP="00DB658B">
      <w:pPr>
        <w:ind w:firstLine="709"/>
        <w:jc w:val="center"/>
        <w:rPr>
          <w:b/>
          <w:kern w:val="2"/>
        </w:rPr>
      </w:pPr>
    </w:p>
    <w:p w14:paraId="58F6384F" w14:textId="77777777" w:rsidR="00DB658B" w:rsidRPr="00245FC8" w:rsidRDefault="00DB658B" w:rsidP="00DB658B">
      <w:pPr>
        <w:autoSpaceDE w:val="0"/>
        <w:jc w:val="center"/>
        <w:rPr>
          <w:rFonts w:cs="Times New Roman"/>
          <w:b/>
          <w:u w:val="single"/>
        </w:rPr>
      </w:pPr>
      <w:r w:rsidRPr="00245FC8">
        <w:rPr>
          <w:rFonts w:cs="Times New Roman"/>
          <w:b/>
          <w:u w:val="single"/>
        </w:rPr>
        <w:t xml:space="preserve">Лот №1: </w:t>
      </w:r>
    </w:p>
    <w:p w14:paraId="168CC949" w14:textId="082DC807" w:rsidR="00DB658B" w:rsidRDefault="00D1030F" w:rsidP="00DB658B">
      <w:pPr>
        <w:jc w:val="both"/>
      </w:pPr>
      <w:r>
        <w:t>Н</w:t>
      </w:r>
      <w:r w:rsidRPr="00D1030F">
        <w:t>ежилое двухэтажное здание, назначение: нежилое здание, площадь</w:t>
      </w:r>
      <w:r w:rsidR="00A02E4B">
        <w:t>:</w:t>
      </w:r>
      <w:r w:rsidRPr="00D1030F">
        <w:t xml:space="preserve"> 279,3 кв.</w:t>
      </w:r>
      <w:r w:rsidR="00A02E4B">
        <w:t xml:space="preserve"> </w:t>
      </w:r>
      <w:r w:rsidRPr="00D1030F">
        <w:t>м, количество этажей: 2, кадастровый номер 64:19:040122:58, расположенное по адресу: Саратовская обл., Лысого</w:t>
      </w:r>
      <w:r w:rsidR="00D71F52">
        <w:t>р</w:t>
      </w:r>
      <w:r w:rsidRPr="00D1030F">
        <w:t>ский р-н, р.п. Лысые горы, ул. Советская, д. 49</w:t>
      </w:r>
      <w:r w:rsidR="003D09C8">
        <w:t>.</w:t>
      </w:r>
    </w:p>
    <w:p w14:paraId="08CC8C86" w14:textId="77777777" w:rsidR="00D1030F" w:rsidRPr="00245FC8" w:rsidRDefault="00D1030F" w:rsidP="00DB658B">
      <w:pPr>
        <w:jc w:val="both"/>
      </w:pPr>
    </w:p>
    <w:p w14:paraId="09F7364D" w14:textId="336D1DC5" w:rsidR="00351CCD" w:rsidRDefault="00F0235E" w:rsidP="00F0235E">
      <w:pPr>
        <w:jc w:val="both"/>
      </w:pPr>
      <w:r w:rsidRPr="00F0235E">
        <w:t>Объект расположен на земельном участке площадью 825 кв. м., кадастровый номер 64:19:040122:0020, категория земель: земли поселений, разрешенное использование: для использования в целях предпринимательской деятельности, по адресу: Саратовская обл., Лысого</w:t>
      </w:r>
      <w:r w:rsidR="00D71F52">
        <w:t>р</w:t>
      </w:r>
      <w:r w:rsidRPr="00F0235E">
        <w:t>ский р-н, р.п. Лысые горы, ул. Советская, д. 49</w:t>
      </w:r>
      <w:r>
        <w:t>,</w:t>
      </w:r>
      <w:r w:rsidRPr="00F0235E">
        <w:t xml:space="preserve"> принадлежащем </w:t>
      </w:r>
      <w:r>
        <w:t>ПАО Сбербанк</w:t>
      </w:r>
      <w:r w:rsidRPr="00F0235E">
        <w:t xml:space="preserve"> на праве аренды на основании договора аренды земельного участка, находящегося в государственной собственности от 24.08.2004г. №149, заключенного с МУ «Лысогорская земельная палата» на срок до 25.08.2053г.</w:t>
      </w:r>
    </w:p>
    <w:p w14:paraId="3C9F3D78" w14:textId="77777777" w:rsidR="00F0235E" w:rsidRPr="00245FC8" w:rsidRDefault="00F0235E" w:rsidP="00DB658B">
      <w:pPr>
        <w:jc w:val="both"/>
      </w:pPr>
    </w:p>
    <w:p w14:paraId="024E4838" w14:textId="1E944C25" w:rsidR="00DB658B" w:rsidRPr="00245FC8" w:rsidRDefault="00DB658B" w:rsidP="00DB658B">
      <w:pPr>
        <w:jc w:val="center"/>
        <w:rPr>
          <w:b/>
          <w:bCs/>
        </w:rPr>
      </w:pPr>
      <w:r w:rsidRPr="00245FC8">
        <w:rPr>
          <w:b/>
          <w:bCs/>
        </w:rPr>
        <w:t xml:space="preserve">Начальная цена Лота №1 – </w:t>
      </w:r>
      <w:r w:rsidR="002F222A">
        <w:rPr>
          <w:b/>
          <w:bCs/>
        </w:rPr>
        <w:t>2</w:t>
      </w:r>
      <w:r w:rsidR="00535274">
        <w:rPr>
          <w:b/>
          <w:bCs/>
        </w:rPr>
        <w:t xml:space="preserve"> </w:t>
      </w:r>
      <w:r w:rsidR="002F222A">
        <w:rPr>
          <w:b/>
          <w:bCs/>
        </w:rPr>
        <w:t>7</w:t>
      </w:r>
      <w:r w:rsidR="00535274">
        <w:rPr>
          <w:b/>
          <w:bCs/>
        </w:rPr>
        <w:t>00</w:t>
      </w:r>
      <w:r w:rsidR="00351CCD" w:rsidRPr="00245FC8">
        <w:rPr>
          <w:b/>
          <w:bCs/>
        </w:rPr>
        <w:t xml:space="preserve"> 000 </w:t>
      </w:r>
      <w:r w:rsidRPr="00245FC8">
        <w:rPr>
          <w:b/>
          <w:bCs/>
        </w:rPr>
        <w:t>руб., с учетом НДС 20%.</w:t>
      </w:r>
    </w:p>
    <w:p w14:paraId="3EC77077" w14:textId="7570CE22" w:rsidR="00D03334" w:rsidRDefault="00D03334" w:rsidP="00DB658B">
      <w:pPr>
        <w:jc w:val="center"/>
        <w:rPr>
          <w:b/>
          <w:bCs/>
        </w:rPr>
      </w:pPr>
      <w:r>
        <w:rPr>
          <w:b/>
          <w:bCs/>
        </w:rPr>
        <w:t>Миним</w:t>
      </w:r>
      <w:r w:rsidRPr="00D03334">
        <w:rPr>
          <w:b/>
          <w:bCs/>
        </w:rPr>
        <w:t xml:space="preserve">альная цена Лота №1 – </w:t>
      </w:r>
      <w:r w:rsidR="002F222A">
        <w:rPr>
          <w:b/>
          <w:bCs/>
        </w:rPr>
        <w:t>1</w:t>
      </w:r>
      <w:r w:rsidRPr="00D03334">
        <w:rPr>
          <w:b/>
          <w:bCs/>
        </w:rPr>
        <w:t xml:space="preserve"> </w:t>
      </w:r>
      <w:r w:rsidR="002F222A">
        <w:rPr>
          <w:b/>
          <w:bCs/>
        </w:rPr>
        <w:t>8</w:t>
      </w:r>
      <w:r w:rsidRPr="00D03334">
        <w:rPr>
          <w:b/>
          <w:bCs/>
        </w:rPr>
        <w:t>00 000 руб., с учетом НДС 20%.</w:t>
      </w:r>
    </w:p>
    <w:p w14:paraId="10354F2F" w14:textId="655DB7BD" w:rsidR="00DB658B" w:rsidRPr="00245FC8" w:rsidRDefault="00DB658B" w:rsidP="00DB658B">
      <w:pPr>
        <w:jc w:val="center"/>
        <w:rPr>
          <w:b/>
          <w:bCs/>
        </w:rPr>
      </w:pPr>
      <w:r w:rsidRPr="00245FC8">
        <w:rPr>
          <w:b/>
          <w:bCs/>
        </w:rPr>
        <w:t xml:space="preserve">Сумма задатка – </w:t>
      </w:r>
      <w:r w:rsidR="002F222A">
        <w:rPr>
          <w:b/>
          <w:bCs/>
        </w:rPr>
        <w:t>18</w:t>
      </w:r>
      <w:r w:rsidR="00535274">
        <w:rPr>
          <w:b/>
          <w:bCs/>
        </w:rPr>
        <w:t>0</w:t>
      </w:r>
      <w:r w:rsidR="00351CCD" w:rsidRPr="00245FC8">
        <w:rPr>
          <w:b/>
          <w:bCs/>
        </w:rPr>
        <w:t xml:space="preserve"> 000 </w:t>
      </w:r>
      <w:r w:rsidRPr="00245FC8">
        <w:rPr>
          <w:b/>
          <w:bCs/>
        </w:rPr>
        <w:t>руб.</w:t>
      </w:r>
    </w:p>
    <w:p w14:paraId="682B7273" w14:textId="0D00E587" w:rsidR="00DB658B" w:rsidRDefault="00DB658B" w:rsidP="00DB658B">
      <w:pPr>
        <w:jc w:val="center"/>
        <w:rPr>
          <w:b/>
          <w:bCs/>
        </w:rPr>
      </w:pPr>
      <w:r w:rsidRPr="00245FC8">
        <w:rPr>
          <w:b/>
          <w:bCs/>
        </w:rPr>
        <w:t xml:space="preserve">Шаг аукциона </w:t>
      </w:r>
      <w:r w:rsidR="00D03334">
        <w:rPr>
          <w:b/>
          <w:bCs/>
        </w:rPr>
        <w:t xml:space="preserve">на повышение </w:t>
      </w:r>
      <w:r w:rsidRPr="00245FC8">
        <w:rPr>
          <w:b/>
          <w:bCs/>
        </w:rPr>
        <w:t xml:space="preserve">– </w:t>
      </w:r>
      <w:r w:rsidR="00D03334">
        <w:rPr>
          <w:b/>
          <w:bCs/>
        </w:rPr>
        <w:t>9</w:t>
      </w:r>
      <w:r w:rsidR="00535274">
        <w:rPr>
          <w:b/>
          <w:bCs/>
        </w:rPr>
        <w:t>0</w:t>
      </w:r>
      <w:r w:rsidRPr="00245FC8">
        <w:rPr>
          <w:b/>
          <w:bCs/>
        </w:rPr>
        <w:t xml:space="preserve"> 000 руб. </w:t>
      </w:r>
    </w:p>
    <w:p w14:paraId="221780B1" w14:textId="5A68DFD1" w:rsidR="00D03334" w:rsidRPr="00245FC8" w:rsidRDefault="00D03334" w:rsidP="00DB658B">
      <w:pPr>
        <w:jc w:val="center"/>
        <w:rPr>
          <w:b/>
          <w:bCs/>
        </w:rPr>
      </w:pPr>
      <w:r w:rsidRPr="00D03334">
        <w:rPr>
          <w:b/>
          <w:bCs/>
        </w:rPr>
        <w:t xml:space="preserve">Шаг аукциона </w:t>
      </w:r>
      <w:r>
        <w:rPr>
          <w:b/>
          <w:bCs/>
        </w:rPr>
        <w:t xml:space="preserve">на понижение </w:t>
      </w:r>
      <w:r w:rsidRPr="00D03334">
        <w:rPr>
          <w:b/>
          <w:bCs/>
        </w:rPr>
        <w:t>– 180 000 руб.</w:t>
      </w:r>
    </w:p>
    <w:p w14:paraId="65D29558" w14:textId="77777777" w:rsidR="00DB658B" w:rsidRPr="00245FC8" w:rsidRDefault="00DB658B" w:rsidP="00DB658B">
      <w:pPr>
        <w:jc w:val="center"/>
        <w:rPr>
          <w:b/>
          <w:bCs/>
        </w:rPr>
      </w:pPr>
    </w:p>
    <w:p w14:paraId="5AB83C91" w14:textId="77777777" w:rsidR="00DB658B" w:rsidRPr="00245FC8" w:rsidRDefault="00DB658B" w:rsidP="00DB658B">
      <w:pPr>
        <w:rPr>
          <w:b/>
        </w:rPr>
      </w:pPr>
      <w:r w:rsidRPr="00245FC8">
        <w:rPr>
          <w:b/>
        </w:rPr>
        <w:t>Имущество находится на торгах для передачи помещений в аренду.</w:t>
      </w:r>
    </w:p>
    <w:p w14:paraId="68F85A38" w14:textId="77777777" w:rsidR="00DB658B" w:rsidRPr="00245FC8" w:rsidRDefault="00DB658B" w:rsidP="00DB658B">
      <w:pPr>
        <w:rPr>
          <w:b/>
        </w:rPr>
      </w:pPr>
    </w:p>
    <w:p w14:paraId="6E0AB0A0" w14:textId="77777777" w:rsidR="009919C3" w:rsidRDefault="00DB658B" w:rsidP="009919C3">
      <w:pPr>
        <w:ind w:firstLine="540"/>
        <w:jc w:val="both"/>
        <w:rPr>
          <w:color w:val="000000"/>
          <w:shd w:val="clear" w:color="auto" w:fill="FFFFFF"/>
        </w:rPr>
      </w:pPr>
      <w:r w:rsidRPr="00245FC8">
        <w:rPr>
          <w:color w:val="000000"/>
          <w:shd w:val="clear" w:color="auto" w:fill="FFFFFF"/>
        </w:rPr>
        <w:t>Продавец гарантирует, что Объект никому не продан, не является предметом судебного разбирательства, не находится под арестом (запрещением), не обременен иными правами третьих лиц, кроме следующ</w:t>
      </w:r>
      <w:r w:rsidR="00F94B1E">
        <w:rPr>
          <w:color w:val="000000"/>
          <w:shd w:val="clear" w:color="auto" w:fill="FFFFFF"/>
        </w:rPr>
        <w:t>его</w:t>
      </w:r>
      <w:r w:rsidRPr="00245FC8">
        <w:rPr>
          <w:color w:val="000000"/>
          <w:shd w:val="clear" w:color="auto" w:fill="FFFFFF"/>
        </w:rPr>
        <w:t xml:space="preserve"> обременени</w:t>
      </w:r>
      <w:r w:rsidR="00F94B1E">
        <w:rPr>
          <w:color w:val="000000"/>
          <w:shd w:val="clear" w:color="auto" w:fill="FFFFFF"/>
        </w:rPr>
        <w:t>я</w:t>
      </w:r>
      <w:r w:rsidRPr="00245FC8">
        <w:rPr>
          <w:color w:val="000000"/>
          <w:shd w:val="clear" w:color="auto" w:fill="FFFFFF"/>
        </w:rPr>
        <w:t xml:space="preserve"> (ограничени</w:t>
      </w:r>
      <w:r w:rsidR="00F94B1E">
        <w:rPr>
          <w:color w:val="000000"/>
          <w:shd w:val="clear" w:color="auto" w:fill="FFFFFF"/>
        </w:rPr>
        <w:t>я</w:t>
      </w:r>
      <w:r w:rsidRPr="00245FC8">
        <w:rPr>
          <w:color w:val="000000"/>
          <w:shd w:val="clear" w:color="auto" w:fill="FFFFFF"/>
        </w:rPr>
        <w:t xml:space="preserve">): </w:t>
      </w:r>
      <w:r w:rsidR="00D1030F">
        <w:rPr>
          <w:color w:val="000000"/>
          <w:shd w:val="clear" w:color="auto" w:fill="FFFFFF"/>
        </w:rPr>
        <w:t>о</w:t>
      </w:r>
      <w:r w:rsidR="00351CCD" w:rsidRPr="00245FC8">
        <w:rPr>
          <w:color w:val="000000"/>
          <w:shd w:val="clear" w:color="auto" w:fill="FFFFFF"/>
        </w:rPr>
        <w:t xml:space="preserve">бязательным условием является заключение с </w:t>
      </w:r>
      <w:r w:rsidR="009919C3" w:rsidRPr="009919C3">
        <w:rPr>
          <w:color w:val="000000"/>
          <w:shd w:val="clear" w:color="auto" w:fill="FFFFFF"/>
        </w:rPr>
        <w:t>Победителем аукциона (единственным участником аукциона)</w:t>
      </w:r>
      <w:r w:rsidR="00351CCD" w:rsidRPr="00245FC8">
        <w:rPr>
          <w:color w:val="000000"/>
          <w:shd w:val="clear" w:color="auto" w:fill="FFFFFF"/>
        </w:rPr>
        <w:t xml:space="preserve"> </w:t>
      </w:r>
      <w:r w:rsidR="009919C3" w:rsidRPr="009919C3">
        <w:rPr>
          <w:color w:val="000000"/>
          <w:shd w:val="clear" w:color="auto" w:fill="FFFFFF"/>
        </w:rPr>
        <w:t>одновременно с заключением договора купли-продажи Договора долгосрочной аренды нежилых помещений для размещения ВСП №8622/0438 по форме, являющейся приложением к аукционной документации, на следующих условиях:</w:t>
      </w:r>
    </w:p>
    <w:p w14:paraId="32C1543B" w14:textId="7C4E972E" w:rsidR="00100E78" w:rsidRPr="00950948" w:rsidRDefault="00100E78" w:rsidP="009919C3">
      <w:pPr>
        <w:ind w:firstLine="540"/>
        <w:jc w:val="both"/>
        <w:rPr>
          <w:spacing w:val="-2"/>
        </w:rPr>
      </w:pPr>
      <w:r w:rsidRPr="00950948">
        <w:rPr>
          <w:spacing w:val="-2"/>
        </w:rPr>
        <w:t xml:space="preserve">- площадь обратной аренды </w:t>
      </w:r>
      <w:r>
        <w:rPr>
          <w:spacing w:val="-2"/>
        </w:rPr>
        <w:t>–</w:t>
      </w:r>
      <w:r w:rsidRPr="00950948">
        <w:rPr>
          <w:spacing w:val="-2"/>
        </w:rPr>
        <w:t xml:space="preserve"> </w:t>
      </w:r>
      <w:r>
        <w:rPr>
          <w:spacing w:val="-2"/>
        </w:rPr>
        <w:t xml:space="preserve">150,9 </w:t>
      </w:r>
      <w:r w:rsidRPr="00950948">
        <w:rPr>
          <w:spacing w:val="-2"/>
        </w:rPr>
        <w:t>кв. м, в том числе</w:t>
      </w:r>
      <w:r>
        <w:rPr>
          <w:spacing w:val="-2"/>
        </w:rPr>
        <w:t>: помещений</w:t>
      </w:r>
      <w:r w:rsidRPr="00950948">
        <w:rPr>
          <w:spacing w:val="-2"/>
        </w:rPr>
        <w:t xml:space="preserve"> </w:t>
      </w:r>
      <w:r>
        <w:rPr>
          <w:spacing w:val="-2"/>
        </w:rPr>
        <w:t xml:space="preserve">Объекта, </w:t>
      </w:r>
      <w:r w:rsidRPr="00950948">
        <w:rPr>
          <w:spacing w:val="-2"/>
        </w:rPr>
        <w:t xml:space="preserve">в том числе на </w:t>
      </w:r>
      <w:r>
        <w:rPr>
          <w:spacing w:val="-2"/>
        </w:rPr>
        <w:t>1</w:t>
      </w:r>
      <w:r w:rsidRPr="00950948">
        <w:rPr>
          <w:spacing w:val="-2"/>
        </w:rPr>
        <w:t xml:space="preserve"> этаже </w:t>
      </w:r>
      <w:r>
        <w:rPr>
          <w:spacing w:val="-2"/>
        </w:rPr>
        <w:t>–</w:t>
      </w:r>
      <w:r w:rsidRPr="00950948">
        <w:rPr>
          <w:spacing w:val="-2"/>
        </w:rPr>
        <w:t xml:space="preserve"> </w:t>
      </w:r>
      <w:r>
        <w:rPr>
          <w:spacing w:val="-2"/>
        </w:rPr>
        <w:t>119,1</w:t>
      </w:r>
      <w:r w:rsidRPr="00950948">
        <w:rPr>
          <w:spacing w:val="-2"/>
        </w:rPr>
        <w:t xml:space="preserve"> кв. м., на </w:t>
      </w:r>
      <w:r>
        <w:rPr>
          <w:spacing w:val="-2"/>
        </w:rPr>
        <w:t>2</w:t>
      </w:r>
      <w:r w:rsidRPr="00950948">
        <w:rPr>
          <w:spacing w:val="-2"/>
        </w:rPr>
        <w:t xml:space="preserve"> этаже </w:t>
      </w:r>
      <w:r>
        <w:rPr>
          <w:spacing w:val="-2"/>
        </w:rPr>
        <w:t>–</w:t>
      </w:r>
      <w:r w:rsidRPr="00950948">
        <w:rPr>
          <w:spacing w:val="-2"/>
        </w:rPr>
        <w:t xml:space="preserve"> </w:t>
      </w:r>
      <w:r>
        <w:rPr>
          <w:spacing w:val="-2"/>
        </w:rPr>
        <w:t>31,8</w:t>
      </w:r>
      <w:r w:rsidRPr="00950948">
        <w:rPr>
          <w:spacing w:val="-2"/>
        </w:rPr>
        <w:t xml:space="preserve"> кв. м;</w:t>
      </w:r>
    </w:p>
    <w:p w14:paraId="3DC93CD7" w14:textId="0BB02E5D" w:rsidR="00100E78" w:rsidRDefault="00586AC0" w:rsidP="00100E78">
      <w:pPr>
        <w:ind w:firstLine="567"/>
        <w:contextualSpacing/>
        <w:jc w:val="both"/>
        <w:rPr>
          <w:spacing w:val="-2"/>
        </w:rPr>
      </w:pPr>
      <w:r w:rsidRPr="00586AC0">
        <w:rPr>
          <w:spacing w:val="-2"/>
        </w:rPr>
        <w:t>- ставка обратной аренды составляет (рублей за 1 кв. м. в год, включая НДС/ НДС не облагается, в зависимости от применения арендодателем системы налогообложения): 2 211 руб. - 1 этаж, 1 579 руб. - 2 этаж</w:t>
      </w:r>
      <w:r w:rsidR="00100E78" w:rsidRPr="00586AC0">
        <w:rPr>
          <w:spacing w:val="-2"/>
        </w:rPr>
        <w:t>.</w:t>
      </w:r>
      <w:r w:rsidR="00100E78" w:rsidRPr="00AA6FAA">
        <w:rPr>
          <w:spacing w:val="-2"/>
        </w:rPr>
        <w:t xml:space="preserve"> Ставка аренды включает в себя платежи </w:t>
      </w:r>
      <w:r w:rsidR="00100E78" w:rsidRPr="00AA6FAA">
        <w:rPr>
          <w:lang w:eastAsia="ar-SA"/>
        </w:rPr>
        <w:t>за пользование частью Объекта и соответствующей частью земельного участка пропорционально занимаемой площади, в том числе за техническое обслуживание систем теплоснабжения (газоснабжения), энергоснабжения, холодного водоснабжения, водоотведения (за исключением помещения); очистку кровли Здания, в котором находится часть Объекта, от снега и наледи в зимний период;</w:t>
      </w:r>
    </w:p>
    <w:p w14:paraId="6C2FE30A" w14:textId="77777777" w:rsidR="00100E78" w:rsidRPr="00AA6FAA" w:rsidRDefault="00100E78" w:rsidP="00100E78">
      <w:pPr>
        <w:ind w:firstLine="567"/>
        <w:contextualSpacing/>
        <w:jc w:val="both"/>
        <w:rPr>
          <w:spacing w:val="-2"/>
        </w:rPr>
      </w:pPr>
      <w:r w:rsidRPr="00A77FC6">
        <w:rPr>
          <w:spacing w:val="-2"/>
        </w:rPr>
        <w:t xml:space="preserve">- </w:t>
      </w:r>
      <w:r w:rsidRPr="00310BBB">
        <w:rPr>
          <w:spacing w:val="-2"/>
        </w:rPr>
        <w:t>коммунальные услуги (поль</w:t>
      </w:r>
      <w:r>
        <w:rPr>
          <w:spacing w:val="-2"/>
        </w:rPr>
        <w:t xml:space="preserve">зование электроэнергией, водоснабжением </w:t>
      </w:r>
      <w:r w:rsidRPr="00310BBB">
        <w:rPr>
          <w:spacing w:val="-2"/>
        </w:rPr>
        <w:t>и канализацией) оплачиваются Арендатором отдельно на основании показаний счетчиков и платежных документов,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w:t>
      </w:r>
      <w:r>
        <w:rPr>
          <w:spacing w:val="-2"/>
        </w:rPr>
        <w:t xml:space="preserve">. </w:t>
      </w:r>
      <w:r>
        <w:rPr>
          <w:lang w:eastAsia="ar-SA"/>
        </w:rPr>
        <w:t xml:space="preserve">Расходы по </w:t>
      </w:r>
      <w:r>
        <w:rPr>
          <w:lang w:eastAsia="ar-SA"/>
        </w:rPr>
        <w:lastRenderedPageBreak/>
        <w:t xml:space="preserve">теплоснабжению (газоснабжению) определяется пропорционально занимаемой Арендатором площади к общей отапливаемой площади по тарифам и расчетам </w:t>
      </w:r>
      <w:r w:rsidRPr="00AA6FAA">
        <w:rPr>
          <w:lang w:eastAsia="ar-SA"/>
        </w:rPr>
        <w:t>ресурсоснабжающей организации</w:t>
      </w:r>
      <w:r w:rsidRPr="00AA6FAA">
        <w:rPr>
          <w:spacing w:val="-2"/>
        </w:rPr>
        <w:t>;</w:t>
      </w:r>
    </w:p>
    <w:p w14:paraId="0425D5CC" w14:textId="77777777" w:rsidR="00100E78" w:rsidRPr="00950948" w:rsidRDefault="00100E78" w:rsidP="00100E78">
      <w:pPr>
        <w:ind w:firstLine="567"/>
        <w:contextualSpacing/>
        <w:jc w:val="both"/>
        <w:rPr>
          <w:spacing w:val="-2"/>
        </w:rPr>
      </w:pPr>
      <w:r w:rsidRPr="00AA6FAA">
        <w:rPr>
          <w:spacing w:val="-2"/>
        </w:rPr>
        <w:t xml:space="preserve">- </w:t>
      </w:r>
      <w:r w:rsidRPr="00AA6FAA">
        <w:rPr>
          <w:lang w:eastAsia="ar-SA"/>
        </w:rPr>
        <w:t xml:space="preserve">уборка прилегающей к части Объекта территории производится согласно прилагаемого плана уборки, внутренняя уборка части Объекта, дератизация и дезинфекция части Объекта, вывоз твердых коммунальных отходов (далее – ТКО) части Объекта производится </w:t>
      </w:r>
      <w:r w:rsidRPr="00AA6FAA">
        <w:rPr>
          <w:spacing w:val="-2"/>
        </w:rPr>
        <w:t xml:space="preserve">арендатором (Заказчиком) </w:t>
      </w:r>
      <w:r w:rsidRPr="00AA6FAA">
        <w:rPr>
          <w:lang w:eastAsia="ar-SA"/>
        </w:rPr>
        <w:t>самостоятельно на основании отдельно заключенных договоров;</w:t>
      </w:r>
    </w:p>
    <w:p w14:paraId="3A879A99" w14:textId="77777777" w:rsidR="00100E78" w:rsidRPr="00950948" w:rsidRDefault="00100E78" w:rsidP="00100E78">
      <w:pPr>
        <w:ind w:firstLine="567"/>
        <w:jc w:val="both"/>
        <w:rPr>
          <w:spacing w:val="-2"/>
        </w:rPr>
      </w:pPr>
      <w:r w:rsidRPr="00950948">
        <w:rPr>
          <w:spacing w:val="-2"/>
        </w:rPr>
        <w:t xml:space="preserve">- срок аренды – не менее </w:t>
      </w:r>
      <w:r>
        <w:rPr>
          <w:spacing w:val="-2"/>
        </w:rPr>
        <w:t>10</w:t>
      </w:r>
      <w:r w:rsidRPr="00950948">
        <w:rPr>
          <w:spacing w:val="-2"/>
        </w:rPr>
        <w:t xml:space="preserve"> лет с возможностью досрочного расторжения в одностороннем внесудебном порядке по требованию арендатора (Заказчика) при условии письменного уведомления арендодателя (Покупателя) не позднее, чем за 2 месяца до даты расторжения договора, без применения арендодателем (Покупателем) штрафных санкций;</w:t>
      </w:r>
    </w:p>
    <w:p w14:paraId="7F42AEDA" w14:textId="77777777" w:rsidR="00100E78" w:rsidRPr="00641E5E" w:rsidRDefault="00100E78" w:rsidP="00100E78">
      <w:pPr>
        <w:tabs>
          <w:tab w:val="left" w:pos="993"/>
        </w:tabs>
        <w:ind w:right="-57" w:firstLine="567"/>
        <w:jc w:val="both"/>
        <w:rPr>
          <w:rFonts w:eastAsia="Calibri"/>
          <w:spacing w:val="-2"/>
        </w:rPr>
      </w:pPr>
      <w:r w:rsidRPr="00950948">
        <w:rPr>
          <w:spacing w:val="-2"/>
        </w:rPr>
        <w:t>- 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год</w:t>
      </w:r>
      <w:r>
        <w:rPr>
          <w:spacing w:val="-2"/>
        </w:rPr>
        <w:t xml:space="preserve"> по Саратовской области</w:t>
      </w:r>
      <w:r w:rsidRPr="00950948">
        <w:rPr>
          <w:spacing w:val="-2"/>
        </w:rPr>
        <w:t xml:space="preserve">, публикуемому на официальном сайте Федеральной службы государственной статистики Российской Федерации www.gks.ru, но не </w:t>
      </w:r>
      <w:r w:rsidRPr="001E401D">
        <w:rPr>
          <w:spacing w:val="-2"/>
        </w:rPr>
        <w:t>более чем на 5%.</w:t>
      </w:r>
    </w:p>
    <w:p w14:paraId="73E5BC1B" w14:textId="32B04BEC" w:rsidR="00F0235E" w:rsidRDefault="00F0235E" w:rsidP="00F0235E">
      <w:pPr>
        <w:tabs>
          <w:tab w:val="left" w:pos="0"/>
          <w:tab w:val="left" w:pos="851"/>
          <w:tab w:val="left" w:pos="993"/>
        </w:tabs>
        <w:ind w:firstLine="567"/>
        <w:jc w:val="both"/>
      </w:pPr>
      <w:r>
        <w:t xml:space="preserve"> </w:t>
      </w:r>
    </w:p>
    <w:p w14:paraId="162FED26" w14:textId="77777777" w:rsidR="00DB658B" w:rsidRPr="006A29D9" w:rsidRDefault="00DB658B" w:rsidP="00DB658B">
      <w:pPr>
        <w:jc w:val="center"/>
        <w:rPr>
          <w:rFonts w:eastAsia="Times New Roman" w:cs="Times New Roman"/>
          <w:b/>
          <w:bCs/>
          <w:lang w:eastAsia="ru-RU"/>
        </w:rPr>
      </w:pPr>
      <w:r w:rsidRPr="006A29D9">
        <w:rPr>
          <w:rFonts w:eastAsia="Times New Roman" w:cs="Times New Roman"/>
          <w:b/>
          <w:bCs/>
          <w:lang w:eastAsia="ru-RU"/>
        </w:rPr>
        <w:t>ОБЩИЕ ПОЛОЖЕНИЯ:</w:t>
      </w:r>
    </w:p>
    <w:p w14:paraId="4E584B11" w14:textId="3817043C" w:rsidR="00DB658B" w:rsidRDefault="00351CCD" w:rsidP="00DB658B">
      <w:pPr>
        <w:ind w:firstLine="720"/>
        <w:jc w:val="both"/>
        <w:rPr>
          <w:rFonts w:eastAsia="Times New Roman" w:cs="Times New Roman"/>
          <w:bCs/>
          <w:lang w:eastAsia="ru-RU"/>
        </w:rPr>
      </w:pPr>
      <w:r w:rsidRPr="00351CCD">
        <w:rPr>
          <w:rFonts w:eastAsia="Times New Roman" w:cs="Times New Roman"/>
          <w:bCs/>
          <w:lang w:eastAsia="ru-RU"/>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9" w:history="1">
        <w:r w:rsidRPr="00BA2D7A">
          <w:rPr>
            <w:rStyle w:val="a6"/>
            <w:rFonts w:eastAsia="Times New Roman" w:cs="Times New Roman"/>
            <w:bCs/>
            <w:lang w:eastAsia="ru-RU"/>
          </w:rPr>
          <w:t>www.lot-online.ru</w:t>
        </w:r>
      </w:hyperlink>
      <w:r w:rsidRPr="00351CCD">
        <w:rPr>
          <w:rFonts w:eastAsia="Times New Roman" w:cs="Times New Roman"/>
          <w:bCs/>
          <w:lang w:eastAsia="ru-RU"/>
        </w:rPr>
        <w:t>.</w:t>
      </w:r>
    </w:p>
    <w:p w14:paraId="25A887E1" w14:textId="77777777" w:rsidR="00351CCD" w:rsidRPr="006A29D9" w:rsidRDefault="00351CCD" w:rsidP="00DB658B">
      <w:pPr>
        <w:ind w:firstLine="720"/>
        <w:jc w:val="both"/>
        <w:rPr>
          <w:rFonts w:eastAsia="Times New Roman" w:cs="Times New Roman"/>
          <w:bCs/>
          <w:lang w:eastAsia="ru-RU"/>
        </w:rPr>
      </w:pPr>
    </w:p>
    <w:p w14:paraId="2C44A82A" w14:textId="77777777" w:rsidR="00DB658B" w:rsidRPr="006A29D9" w:rsidRDefault="00DB658B" w:rsidP="00DB658B">
      <w:pPr>
        <w:ind w:firstLine="720"/>
        <w:jc w:val="center"/>
        <w:rPr>
          <w:rFonts w:eastAsia="Times New Roman" w:cs="Times New Roman"/>
          <w:b/>
          <w:bCs/>
          <w:lang w:eastAsia="ru-RU"/>
        </w:rPr>
      </w:pPr>
      <w:r w:rsidRPr="006A29D9">
        <w:rPr>
          <w:rFonts w:eastAsia="Times New Roman" w:cs="Times New Roman"/>
          <w:b/>
          <w:bCs/>
          <w:lang w:eastAsia="ru-RU"/>
        </w:rPr>
        <w:t>УСЛОВИЯ ПРОВЕДЕНИЯ АУКЦИОНА:</w:t>
      </w:r>
    </w:p>
    <w:p w14:paraId="60F416B1" w14:textId="77777777" w:rsidR="00DB658B" w:rsidRPr="006A29D9" w:rsidRDefault="00DB658B" w:rsidP="00DB658B">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14:paraId="0F17706D" w14:textId="77777777" w:rsidR="00DB658B" w:rsidRPr="006A29D9" w:rsidRDefault="00DB658B" w:rsidP="00DB658B">
      <w:pPr>
        <w:tabs>
          <w:tab w:val="right" w:leader="dot" w:pos="4762"/>
        </w:tabs>
        <w:autoSpaceDE w:val="0"/>
        <w:autoSpaceDN w:val="0"/>
        <w:adjustRightInd w:val="0"/>
        <w:ind w:right="-5" w:firstLine="720"/>
        <w:jc w:val="both"/>
        <w:rPr>
          <w:rFonts w:eastAsia="Times New Roman" w:cs="Times New Roman"/>
          <w:color w:val="000000"/>
          <w:lang w:eastAsia="ru-RU"/>
        </w:rPr>
      </w:pPr>
      <w:r w:rsidRPr="006A29D9">
        <w:rPr>
          <w:rFonts w:eastAsia="Times New Roman" w:cs="Times New Roman"/>
          <w:color w:val="000000"/>
          <w:lang w:eastAsia="ru-RU"/>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1140BD33"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7BA6F875" w14:textId="77777777" w:rsidR="00DB658B" w:rsidRPr="006A29D9" w:rsidRDefault="00DB658B" w:rsidP="00DB658B">
      <w:pPr>
        <w:autoSpaceDE w:val="0"/>
        <w:autoSpaceDN w:val="0"/>
        <w:adjustRightInd w:val="0"/>
        <w:ind w:firstLine="720"/>
        <w:jc w:val="both"/>
        <w:outlineLvl w:val="1"/>
        <w:rPr>
          <w:rFonts w:eastAsia="Times New Roman" w:cs="Times New Roman"/>
          <w:lang w:eastAsia="ru-RU"/>
        </w:rPr>
      </w:pPr>
      <w:r w:rsidRPr="006A29D9">
        <w:rPr>
          <w:rFonts w:eastAsia="Times New Roman" w:cs="Times New Roman"/>
          <w:lang w:eastAsia="ru-RU"/>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4F96A3C7" w14:textId="77777777" w:rsidR="00DB658B" w:rsidRPr="006A29D9" w:rsidRDefault="00DB658B" w:rsidP="00DB658B">
      <w:pPr>
        <w:autoSpaceDE w:val="0"/>
        <w:autoSpaceDN w:val="0"/>
        <w:adjustRightInd w:val="0"/>
        <w:ind w:firstLine="720"/>
        <w:jc w:val="both"/>
        <w:outlineLvl w:val="1"/>
        <w:rPr>
          <w:rFonts w:eastAsia="Times New Roman" w:cs="Times New Roman"/>
          <w:lang w:eastAsia="ru-RU"/>
        </w:rPr>
      </w:pPr>
      <w:r w:rsidRPr="006A29D9">
        <w:rPr>
          <w:rFonts w:eastAsia="Times New Roman" w:cs="Times New Roman"/>
          <w:lang w:eastAsia="ru-RU"/>
        </w:rPr>
        <w:t xml:space="preserve">Заявка подписывается электронной подписью Претендента. К заявке прилагаются подписанные </w:t>
      </w:r>
      <w:hyperlink r:id="rId10" w:history="1">
        <w:r w:rsidRPr="006A29D9">
          <w:rPr>
            <w:rFonts w:eastAsia="Times New Roman" w:cs="Times New Roman"/>
            <w:lang w:eastAsia="ru-RU"/>
          </w:rPr>
          <w:t>электронной подписью</w:t>
        </w:r>
      </w:hyperlink>
      <w:r w:rsidRPr="006A29D9">
        <w:rPr>
          <w:rFonts w:eastAsia="Times New Roman" w:cs="Times New Roman"/>
          <w:lang w:eastAsia="ru-RU"/>
        </w:rPr>
        <w:t xml:space="preserve"> Претендента документы.</w:t>
      </w:r>
    </w:p>
    <w:p w14:paraId="6115EC1F" w14:textId="77777777" w:rsidR="00DB658B" w:rsidRPr="006A29D9" w:rsidRDefault="00DB658B" w:rsidP="00DB658B">
      <w:pPr>
        <w:spacing w:line="360" w:lineRule="auto"/>
        <w:ind w:firstLine="709"/>
        <w:jc w:val="both"/>
        <w:rPr>
          <w:rFonts w:eastAsia="Times New Roman" w:cs="Times New Roman"/>
          <w:b/>
          <w:lang w:eastAsia="ru-RU"/>
        </w:rPr>
      </w:pPr>
      <w:r w:rsidRPr="006A29D9">
        <w:rPr>
          <w:rFonts w:eastAsia="Times New Roman" w:cs="Times New Roman"/>
          <w:b/>
          <w:lang w:eastAsia="ru-RU"/>
        </w:rPr>
        <w:t>Документы, необходимые для участия в аукционе в электронной форме:</w:t>
      </w:r>
    </w:p>
    <w:p w14:paraId="21105182"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1. Заявка на участие в аукционе, проводимом в электронной форме.</w:t>
      </w:r>
    </w:p>
    <w:p w14:paraId="0A139F74"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2DD8D399" w14:textId="77777777" w:rsidR="00DB658B" w:rsidRPr="006A29D9" w:rsidRDefault="00DB658B" w:rsidP="00DB658B">
      <w:pPr>
        <w:ind w:firstLine="709"/>
        <w:jc w:val="both"/>
        <w:rPr>
          <w:rFonts w:eastAsia="Times New Roman" w:cs="Times New Roman"/>
          <w:iCs/>
          <w:color w:val="000000"/>
          <w:lang w:eastAsia="ru-RU"/>
        </w:rPr>
      </w:pPr>
      <w:r w:rsidRPr="006A29D9">
        <w:rPr>
          <w:rFonts w:eastAsia="Times New Roman" w:cs="Times New Roman"/>
          <w:iCs/>
          <w:color w:val="000000"/>
          <w:lang w:eastAsia="ru-RU"/>
        </w:rPr>
        <w:t>2. Одновременно к заявке претенденты прилагают подписанные электронной подписью документы:</w:t>
      </w:r>
    </w:p>
    <w:p w14:paraId="723A5FBB" w14:textId="77777777" w:rsidR="00DB658B" w:rsidRPr="006A29D9" w:rsidRDefault="00DB658B" w:rsidP="00DB658B">
      <w:pPr>
        <w:ind w:firstLine="709"/>
        <w:jc w:val="both"/>
        <w:rPr>
          <w:rFonts w:eastAsia="Times New Roman" w:cs="Times New Roman"/>
          <w:color w:val="000000"/>
          <w:lang w:eastAsia="ru-RU"/>
        </w:rPr>
      </w:pPr>
      <w:r w:rsidRPr="006A29D9">
        <w:rPr>
          <w:rFonts w:eastAsia="Times New Roman" w:cs="Times New Roman"/>
          <w:color w:val="000000"/>
          <w:lang w:eastAsia="ru-RU"/>
        </w:rPr>
        <w:t xml:space="preserve">2.1. Физические лица – копии всех листов документа, удостоверяющего личность; </w:t>
      </w:r>
    </w:p>
    <w:p w14:paraId="44779041"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2.2. Юридические лица:</w:t>
      </w:r>
    </w:p>
    <w:p w14:paraId="39E5E940"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Учредительные документы;</w:t>
      </w:r>
    </w:p>
    <w:p w14:paraId="44321BB5"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Свидетельство о внесении записи в Единый государственный реестр юридических лиц (в случае регистрации юридического лица до 01.01.2017);</w:t>
      </w:r>
    </w:p>
    <w:p w14:paraId="515DD854"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Лист записи Единого государственного реестра юридических лиц (в случае регистрации юридического лица после  01.01.2017);</w:t>
      </w:r>
    </w:p>
    <w:p w14:paraId="1840E5BC" w14:textId="24F61BB4"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xml:space="preserve">- Выписка из Единого государственного реестра юридических лиц, выданная не позднее, чем за </w:t>
      </w:r>
      <w:r w:rsidR="001358B6">
        <w:rPr>
          <w:rFonts w:eastAsia="Times New Roman" w:cs="Times New Roman"/>
          <w:lang w:eastAsia="ru-RU"/>
        </w:rPr>
        <w:t>1</w:t>
      </w:r>
      <w:r w:rsidRPr="006A29D9">
        <w:rPr>
          <w:rFonts w:eastAsia="Times New Roman" w:cs="Times New Roman"/>
          <w:lang w:eastAsia="ru-RU"/>
        </w:rPr>
        <w:t xml:space="preserve"> месяц до даты подачи заявки на участие в аукционе;</w:t>
      </w:r>
    </w:p>
    <w:p w14:paraId="0CBA2143"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lastRenderedPageBreak/>
        <w:t>- Свидетельство о постановке на учет в налоговом органе;</w:t>
      </w:r>
    </w:p>
    <w:p w14:paraId="5B9AB126"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588AE648"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Надлежащим образом оформленное письменное решение соответствующего органа управления претендента о приобретении объект</w:t>
      </w:r>
      <w:r>
        <w:rPr>
          <w:rFonts w:eastAsia="Times New Roman" w:cs="Times New Roman"/>
          <w:lang w:eastAsia="ru-RU"/>
        </w:rPr>
        <w:t>а</w:t>
      </w:r>
      <w:r w:rsidRPr="006A29D9">
        <w:rPr>
          <w:rFonts w:eastAsia="Times New Roman" w:cs="Times New Roman"/>
          <w:lang w:eastAsia="ru-RU"/>
        </w:rPr>
        <w:t>, принятое в соответствии с учредительными документами претендента и законодательством страны, в которой зарегистрирован претендент;</w:t>
      </w:r>
    </w:p>
    <w:p w14:paraId="63B12C13"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xml:space="preserve">2.3. Индивидуальные предприниматели: </w:t>
      </w:r>
    </w:p>
    <w:p w14:paraId="1EF4BF87"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Копии всех листов документа, удостоверяющего личность;</w:t>
      </w:r>
    </w:p>
    <w:p w14:paraId="2E6463BA"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Свидетельство о внесении физического лица в Единый государственный реестр индивидуальных предпринимателей ( в случае регистрации  до 01.01.2017);</w:t>
      </w:r>
    </w:p>
    <w:p w14:paraId="5C52AD90"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Лист записи Единого государственного реестра Индивидуальных предпринимателей (в случае регистрации после  01.01.2017);</w:t>
      </w:r>
    </w:p>
    <w:p w14:paraId="6AD942BA" w14:textId="77777777" w:rsidR="00DB658B" w:rsidRPr="000C4F32" w:rsidRDefault="00DB658B" w:rsidP="00DB658B">
      <w:pPr>
        <w:ind w:firstLine="709"/>
        <w:jc w:val="both"/>
        <w:rPr>
          <w:rFonts w:eastAsia="Times New Roman" w:cs="Times New Roman"/>
          <w:lang w:eastAsia="ru-RU"/>
        </w:rPr>
      </w:pPr>
      <w:r w:rsidRPr="006A29D9">
        <w:rPr>
          <w:rFonts w:eastAsia="Times New Roman" w:cs="Times New Roman"/>
          <w:lang w:eastAsia="ru-RU"/>
        </w:rPr>
        <w:t>- Свидетельство о постановке на налоговый учет</w:t>
      </w:r>
      <w:r w:rsidRPr="000C4F32">
        <w:rPr>
          <w:rFonts w:eastAsia="Times New Roman" w:cs="Times New Roman"/>
          <w:lang w:eastAsia="ru-RU"/>
        </w:rPr>
        <w:t>;</w:t>
      </w:r>
    </w:p>
    <w:p w14:paraId="2BE1DC79" w14:textId="77777777" w:rsidR="00DB658B" w:rsidRPr="006A29D9" w:rsidRDefault="00DB658B" w:rsidP="00DB658B">
      <w:pPr>
        <w:ind w:firstLine="709"/>
        <w:jc w:val="both"/>
        <w:rPr>
          <w:rFonts w:eastAsia="Times New Roman" w:cs="Times New Roman"/>
          <w:lang w:eastAsia="ru-RU"/>
        </w:rPr>
      </w:pPr>
      <w:r w:rsidRPr="000C4F32">
        <w:rPr>
          <w:rFonts w:eastAsia="Times New Roman" w:cs="Times New Roman"/>
          <w:lang w:eastAsia="ru-RU"/>
        </w:rPr>
        <w:t>- Выписка из Единого государственного реестра индивидуальных предпринимателей, выданная не позднее, чем за 1 месяц до даты подачи заявки на участие в аукционе</w:t>
      </w:r>
    </w:p>
    <w:p w14:paraId="7B3A5C00" w14:textId="77777777" w:rsidR="002A2C31" w:rsidRDefault="002A2C31" w:rsidP="002A2C31">
      <w:pPr>
        <w:ind w:firstLine="540"/>
        <w:jc w:val="both"/>
        <w:rPr>
          <w:rFonts w:eastAsia="Times New Roman"/>
          <w:kern w:val="2"/>
          <w:u w:val="single"/>
          <w:lang w:eastAsia="ru-RU"/>
        </w:rPr>
      </w:pPr>
      <w:r>
        <w:rPr>
          <w:rFonts w:eastAsia="Times New Roman"/>
          <w:b/>
          <w:bCs/>
          <w:u w:val="single"/>
          <w:lang w:eastAsia="ru-RU"/>
        </w:rPr>
        <w:t>К участию в торгах не допускаются лица</w:t>
      </w:r>
      <w:r>
        <w:rPr>
          <w:rFonts w:eastAsia="Times New Roman"/>
          <w:u w:val="single"/>
          <w:lang w:eastAsia="ru-RU"/>
        </w:rPr>
        <w:t>, указанные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p>
    <w:p w14:paraId="08E86F81" w14:textId="77777777" w:rsidR="002A2C31" w:rsidRDefault="002A2C31" w:rsidP="002A2C31">
      <w:pPr>
        <w:ind w:firstLine="540"/>
        <w:jc w:val="both"/>
        <w:rPr>
          <w:rFonts w:eastAsia="Times New Roman"/>
          <w:u w:val="single"/>
          <w:lang w:eastAsia="ru-RU"/>
        </w:rPr>
      </w:pPr>
      <w:r>
        <w:rPr>
          <w:rFonts w:eastAsia="Times New Roman"/>
          <w:b/>
          <w:bCs/>
          <w:u w:val="single"/>
          <w:lang w:eastAsia="ru-RU"/>
        </w:rPr>
        <w:t>Собственником может быть отказано в заключении договора купли-продажи по итогам торгов, а также в возврате задатка</w:t>
      </w:r>
      <w:r>
        <w:rPr>
          <w:rFonts w:eastAsia="Times New Roman"/>
          <w:u w:val="single"/>
          <w:lang w:eastAsia="ru-RU"/>
        </w:rPr>
        <w:t xml:space="preserve"> в случае несоответствия победителя (лица имеющего право на заключение договора по итогам торгов), указанным выше нормативным актам.</w:t>
      </w:r>
    </w:p>
    <w:p w14:paraId="580A52F2" w14:textId="77777777" w:rsidR="002A2C31" w:rsidRDefault="002A2C31" w:rsidP="002A2C31">
      <w:pPr>
        <w:ind w:firstLine="540"/>
        <w:jc w:val="both"/>
        <w:rPr>
          <w:rFonts w:eastAsia="Times New Roman"/>
          <w:u w:val="single"/>
          <w:lang w:eastAsia="ru-RU"/>
        </w:rPr>
      </w:pPr>
      <w:r>
        <w:rPr>
          <w:rFonts w:eastAsia="Times New Roman"/>
          <w:u w:val="single"/>
          <w:lang w:eastAsia="ru-RU"/>
        </w:rPr>
        <w:t>Риски, связанные с отказом Собственника от заключения договора по итогам торгов с учетом положений Указа Президента РФ от 1 марта 2022 г. № 81 несёт победитель (лицо, имеющее право на заключение договора по итогам торгов).</w:t>
      </w:r>
    </w:p>
    <w:p w14:paraId="1F1CF8C4" w14:textId="77777777" w:rsidR="002A2C31" w:rsidRDefault="002A2C31" w:rsidP="002A2C31">
      <w:pPr>
        <w:ind w:firstLine="540"/>
        <w:jc w:val="both"/>
        <w:rPr>
          <w:rFonts w:eastAsia="Times New Roman"/>
          <w:b/>
          <w:bCs/>
          <w:u w:val="single"/>
          <w:lang w:eastAsia="ru-RU"/>
        </w:rPr>
      </w:pPr>
      <w:r>
        <w:rPr>
          <w:rFonts w:eastAsia="Times New Roman"/>
          <w:b/>
          <w:bCs/>
          <w:u w:val="single"/>
          <w:lang w:eastAsia="ru-RU"/>
        </w:rPr>
        <w:t>Перечень документов, представляемый Претендентами в составе заявки должен быть дополнен:</w:t>
      </w:r>
    </w:p>
    <w:p w14:paraId="35802B6E" w14:textId="77777777" w:rsidR="002A2C31" w:rsidRDefault="002A2C31" w:rsidP="002A2C31">
      <w:pPr>
        <w:jc w:val="both"/>
        <w:rPr>
          <w:rFonts w:eastAsia="Times New Roman"/>
          <w:u w:val="single"/>
          <w:lang w:eastAsia="ru-RU"/>
        </w:rPr>
      </w:pPr>
      <w:r>
        <w:rPr>
          <w:rFonts w:eastAsia="Times New Roman"/>
          <w:u w:val="single"/>
          <w:lang w:eastAsia="ru-RU"/>
        </w:rPr>
        <w:t>- выписки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110EE598" w14:textId="77777777" w:rsidR="002A2C31" w:rsidRDefault="002A2C31" w:rsidP="002A2C31">
      <w:pPr>
        <w:jc w:val="both"/>
        <w:rPr>
          <w:rFonts w:eastAsia="Times New Roman"/>
          <w:u w:val="single"/>
          <w:lang w:eastAsia="ru-RU"/>
        </w:rPr>
      </w:pPr>
      <w:r>
        <w:rPr>
          <w:rFonts w:eastAsia="Times New Roman"/>
          <w:u w:val="single"/>
          <w:lang w:eastAsia="ru-RU"/>
        </w:rPr>
        <w:t>- 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038AA867" w14:textId="77777777" w:rsidR="002A2C31" w:rsidRDefault="002A2C31" w:rsidP="002A2C31">
      <w:pPr>
        <w:jc w:val="both"/>
        <w:rPr>
          <w:rFonts w:eastAsia="Times New Roman"/>
          <w:u w:val="single"/>
          <w:lang w:eastAsia="ru-RU"/>
        </w:rPr>
      </w:pPr>
      <w:r>
        <w:rPr>
          <w:rFonts w:eastAsia="Times New Roman"/>
          <w:u w:val="single"/>
          <w:lang w:eastAsia="ru-RU"/>
        </w:rPr>
        <w:t>- заполненные заверения контрагента, форма приведена в Приложении 1 к настоящему информационному сообщению.</w:t>
      </w:r>
    </w:p>
    <w:p w14:paraId="12D3CE06"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62937B44" w14:textId="77777777" w:rsidR="00DB658B" w:rsidRPr="006A29D9" w:rsidRDefault="00DB658B" w:rsidP="00DB658B">
      <w:pPr>
        <w:jc w:val="both"/>
        <w:rPr>
          <w:shd w:val="clear" w:color="auto" w:fill="FFFFFF"/>
        </w:rPr>
      </w:pPr>
      <w:r w:rsidRPr="006A29D9">
        <w:rPr>
          <w:shd w:val="clear" w:color="auto" w:fill="FFFFFF"/>
        </w:rPr>
        <w:tab/>
        <w:t>Документооборот между Претендентами/Участниками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Претендента/Участника торгов соответственно.</w:t>
      </w:r>
    </w:p>
    <w:p w14:paraId="4EECDDA8"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70005CD5"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ru</w:t>
        </w:r>
      </w:hyperlink>
      <w:r w:rsidRPr="006A29D9">
        <w:rPr>
          <w:rFonts w:eastAsia="Times New Roman" w:cs="Times New Roman"/>
          <w:lang w:eastAsia="ru-RU"/>
        </w:rPr>
        <w:t xml:space="preserve">  в разделе «карточка лота», путем </w:t>
      </w:r>
      <w:r w:rsidRPr="006A29D9">
        <w:rPr>
          <w:rFonts w:eastAsia="Times New Roman" w:cs="Times New Roman"/>
          <w:lang w:eastAsia="ru-RU"/>
        </w:rPr>
        <w:lastRenderedPageBreak/>
        <w:t xml:space="preserve">перечисления денежных средств на один из расчетных счетов </w:t>
      </w:r>
      <w:r w:rsidRPr="006A29D9">
        <w:rPr>
          <w:rFonts w:eastAsia="Times New Roman" w:cs="Times New Roman"/>
          <w:bCs/>
          <w:lang w:eastAsia="ru-RU"/>
        </w:rPr>
        <w:t>АО «Российский аукционный дом»</w:t>
      </w:r>
      <w:r w:rsidRPr="006A29D9">
        <w:rPr>
          <w:rFonts w:eastAsia="Times New Roman" w:cs="Times New Roman"/>
          <w:lang w:eastAsia="ru-RU"/>
        </w:rPr>
        <w:t xml:space="preserve"> (ИНН 7838430413, КПП 783801001):</w:t>
      </w:r>
    </w:p>
    <w:p w14:paraId="58F6394F" w14:textId="77777777" w:rsidR="00DB658B" w:rsidRPr="006A29D9" w:rsidRDefault="00DB658B" w:rsidP="00DB658B">
      <w:pPr>
        <w:jc w:val="both"/>
        <w:rPr>
          <w:rFonts w:eastAsia="Times New Roman" w:cs="Times New Roman"/>
          <w:b/>
          <w:lang w:eastAsia="ru-RU"/>
        </w:rPr>
      </w:pPr>
      <w:r>
        <w:rPr>
          <w:rFonts w:eastAsia="Times New Roman" w:cs="Times New Roman"/>
          <w:b/>
          <w:lang w:eastAsia="ru-RU"/>
        </w:rPr>
        <w:t xml:space="preserve">- </w:t>
      </w:r>
      <w:r w:rsidRPr="006A29D9">
        <w:rPr>
          <w:rFonts w:eastAsia="Times New Roman" w:cs="Times New Roman"/>
          <w:b/>
          <w:lang w:eastAsia="ru-RU"/>
        </w:rPr>
        <w:t xml:space="preserve">№ 40702810855230001547 в Северо-Западном банке ПАО Сбербанк г. Санкт-Петербург, к/с 30101810500000000653, БИК 044030653; </w:t>
      </w:r>
    </w:p>
    <w:p w14:paraId="7901751F" w14:textId="77777777" w:rsidR="00DB658B" w:rsidRPr="006A29D9" w:rsidRDefault="00DB658B" w:rsidP="00DB658B">
      <w:pPr>
        <w:jc w:val="both"/>
        <w:rPr>
          <w:rFonts w:eastAsia="Times New Roman" w:cs="Times New Roman"/>
          <w:lang w:eastAsia="ru-RU"/>
        </w:rPr>
      </w:pPr>
      <w:r w:rsidRPr="001B7B3B">
        <w:rPr>
          <w:rFonts w:eastAsia="Times New Roman" w:cs="Times New Roman"/>
          <w:b/>
          <w:lang w:eastAsia="ru-RU"/>
        </w:rPr>
        <w:t>- № 40702810100050004773 в Ф-ЛЕ СЕВЕРО-ЗАПАДНЫЙ ПАО БАНК «ФК ОТКРЫТИЕ» г. Санкт-Петербург, к/с 30101810540300000795, БИК 044030795.</w:t>
      </w:r>
    </w:p>
    <w:p w14:paraId="47F715E8" w14:textId="77777777" w:rsidR="00DB658B" w:rsidRPr="006A29D9" w:rsidRDefault="00DB658B" w:rsidP="00DB658B">
      <w:pPr>
        <w:ind w:right="72" w:firstLine="720"/>
        <w:jc w:val="both"/>
        <w:rPr>
          <w:rFonts w:eastAsia="Times New Roman" w:cs="Times New Roman"/>
          <w:lang w:eastAsia="ru-RU"/>
        </w:rPr>
      </w:pPr>
      <w:r w:rsidRPr="006A29D9">
        <w:rPr>
          <w:rFonts w:eastAsia="Times New Roman" w:cs="Times New Roman"/>
          <w:lang w:eastAsia="ru-RU"/>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ru</w:t>
        </w:r>
      </w:hyperlink>
      <w:r w:rsidRPr="006A29D9">
        <w:rPr>
          <w:rFonts w:eastAsia="Times New Roman" w:cs="Times New Roman"/>
          <w:lang w:eastAsia="ru-RU"/>
        </w:rPr>
        <w:t xml:space="preserve"> в разделе «карточка лота». </w:t>
      </w:r>
    </w:p>
    <w:p w14:paraId="6D1031A1" w14:textId="77777777" w:rsidR="00DB658B" w:rsidRPr="006A29D9" w:rsidRDefault="00DB658B" w:rsidP="00DB658B">
      <w:pPr>
        <w:ind w:right="72" w:firstLine="720"/>
        <w:jc w:val="both"/>
        <w:rPr>
          <w:rFonts w:eastAsia="Times New Roman" w:cs="Times New Roman"/>
          <w:lang w:eastAsia="ru-RU"/>
        </w:rPr>
      </w:pPr>
      <w:r w:rsidRPr="006A29D9">
        <w:rPr>
          <w:rFonts w:eastAsia="Times New Roman" w:cs="Times New Roman"/>
          <w:lang w:eastAsia="ru-RU"/>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14:paraId="214CF137"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Задаток перечисляется непосредственно стороной по договору о задатке (договору присоединения).</w:t>
      </w:r>
    </w:p>
    <w:p w14:paraId="1FCE8B0C"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РАД-ххххх</w:t>
      </w:r>
      <w:r>
        <w:rPr>
          <w:rFonts w:eastAsia="Times New Roman" w:cs="Times New Roman"/>
          <w:lang w:eastAsia="ru-RU"/>
        </w:rPr>
        <w:t>х</w:t>
      </w:r>
      <w:r w:rsidRPr="006A29D9">
        <w:rPr>
          <w:rFonts w:eastAsia="Times New Roman" w:cs="Times New Roman"/>
          <w:lang w:eastAsia="ru-RU"/>
        </w:rPr>
        <w:t xml:space="preserve">). </w:t>
      </w:r>
    </w:p>
    <w:p w14:paraId="51B90A73"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Задаток служит обеспечением исполнения обязательства победителя аукциона по заключению договора купли-продажи. Задаток возвращается всем участникам аукциона, кроме победителя в течение 5 (пяти) рабочих дней с даты подведения итогов аукциона.</w:t>
      </w:r>
    </w:p>
    <w:p w14:paraId="42D2B55E"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Задаток, перечисленный победителем аукциона, засчитывается в сумму платежа по договору купли-продажи.</w:t>
      </w:r>
    </w:p>
    <w:p w14:paraId="2884BDF4"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14:paraId="0777F536" w14:textId="77777777" w:rsidR="00DB658B" w:rsidRPr="006A29D9" w:rsidRDefault="00DB658B" w:rsidP="00DB658B">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Для участия в аукционе по лоту претендент может подать только одну заявку.</w:t>
      </w:r>
    </w:p>
    <w:p w14:paraId="2006DB9B" w14:textId="77777777" w:rsidR="00DB658B" w:rsidRPr="006A29D9" w:rsidRDefault="00DB658B" w:rsidP="00DB658B">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w:t>
      </w:r>
    </w:p>
    <w:p w14:paraId="42238B9F" w14:textId="77777777" w:rsidR="00DB658B" w:rsidRPr="006A29D9" w:rsidRDefault="00DB658B" w:rsidP="00DB658B">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68B02315" w14:textId="77777777" w:rsidR="00DB658B" w:rsidRPr="006A29D9" w:rsidRDefault="00DB658B" w:rsidP="00DB658B">
      <w:pPr>
        <w:ind w:firstLine="709"/>
        <w:jc w:val="both"/>
        <w:rPr>
          <w:rFonts w:eastAsia="Times New Roman" w:cs="Times New Roman"/>
          <w:b/>
          <w:bCs/>
          <w:lang w:eastAsia="ru-RU"/>
        </w:rPr>
      </w:pPr>
      <w:r w:rsidRPr="006A29D9">
        <w:rPr>
          <w:rFonts w:eastAsia="Times New Roman" w:cs="Times New Roman"/>
          <w:lang w:eastAsia="ru-RU"/>
        </w:rPr>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6A29D9">
        <w:rPr>
          <w:rFonts w:eastAsia="Times New Roman" w:cs="Times New Roman"/>
          <w:b/>
          <w:bCs/>
          <w:lang w:eastAsia="ru-RU"/>
        </w:rPr>
        <w:t xml:space="preserve"> </w:t>
      </w:r>
    </w:p>
    <w:p w14:paraId="483ED20B"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2D0CBBAD" w14:textId="2B77B972" w:rsidR="00DB658B" w:rsidRPr="006A29D9" w:rsidRDefault="00DB658B" w:rsidP="00DB658B">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 </w:t>
      </w:r>
    </w:p>
    <w:p w14:paraId="5C88A0DB" w14:textId="77777777" w:rsidR="00DB658B" w:rsidRPr="006A29D9" w:rsidRDefault="00DB658B" w:rsidP="00DB658B">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Организатор торгов отказывает в допуске Претенденту к участию в аукционе если:</w:t>
      </w:r>
    </w:p>
    <w:p w14:paraId="008FD691" w14:textId="77777777" w:rsidR="00DB658B" w:rsidRPr="006A29D9" w:rsidRDefault="00DB658B" w:rsidP="00DB658B">
      <w:pPr>
        <w:widowControl/>
        <w:tabs>
          <w:tab w:val="left" w:pos="851"/>
        </w:tabs>
        <w:suppressAutoHyphens w:val="0"/>
        <w:autoSpaceDE w:val="0"/>
        <w:autoSpaceDN w:val="0"/>
        <w:adjustRightInd w:val="0"/>
        <w:jc w:val="both"/>
        <w:rPr>
          <w:rFonts w:eastAsia="Times New Roman" w:cs="Times New Roman"/>
          <w:lang w:eastAsia="ru-RU"/>
        </w:rPr>
      </w:pPr>
      <w:r>
        <w:rPr>
          <w:rFonts w:eastAsia="Times New Roman" w:cs="Times New Roman"/>
          <w:lang w:eastAsia="ru-RU"/>
        </w:rPr>
        <w:t xml:space="preserve">1) </w:t>
      </w:r>
      <w:r w:rsidRPr="006A29D9">
        <w:rPr>
          <w:rFonts w:eastAsia="Times New Roman" w:cs="Times New Roman"/>
          <w:lang w:eastAsia="ru-RU"/>
        </w:rPr>
        <w:t>заявка на участие в аукционе не соответствует требованиям, установленным в настоящем информационном сообщении;</w:t>
      </w:r>
    </w:p>
    <w:p w14:paraId="29272675" w14:textId="77777777" w:rsidR="00DB658B" w:rsidRPr="006A29D9" w:rsidRDefault="00DB658B" w:rsidP="00DB658B">
      <w:pPr>
        <w:widowControl/>
        <w:tabs>
          <w:tab w:val="left" w:pos="851"/>
        </w:tabs>
        <w:suppressAutoHyphens w:val="0"/>
        <w:autoSpaceDE w:val="0"/>
        <w:autoSpaceDN w:val="0"/>
        <w:adjustRightInd w:val="0"/>
        <w:jc w:val="both"/>
        <w:rPr>
          <w:rFonts w:eastAsia="Times New Roman" w:cs="Times New Roman"/>
          <w:lang w:eastAsia="ru-RU"/>
        </w:rPr>
      </w:pPr>
      <w:r>
        <w:rPr>
          <w:rFonts w:eastAsia="Times New Roman" w:cs="Times New Roman"/>
          <w:lang w:eastAsia="ru-RU"/>
        </w:rPr>
        <w:t xml:space="preserve">2) </w:t>
      </w:r>
      <w:r w:rsidRPr="006A29D9">
        <w:rPr>
          <w:rFonts w:eastAsia="Times New Roman" w:cs="Times New Roman"/>
          <w:lang w:eastAsia="ru-RU"/>
        </w:rPr>
        <w:t>представленные Претендентом документы не соответствуют установленным к ним требованиям или сведения, содержащиеся в них, недостоверны.</w:t>
      </w:r>
    </w:p>
    <w:p w14:paraId="5DFB2FAB" w14:textId="77777777" w:rsidR="00DB658B" w:rsidRPr="006A29D9" w:rsidRDefault="00DB658B" w:rsidP="00DB658B">
      <w:pPr>
        <w:widowControl/>
        <w:tabs>
          <w:tab w:val="left" w:pos="851"/>
        </w:tabs>
        <w:suppressAutoHyphens w:val="0"/>
        <w:jc w:val="both"/>
        <w:rPr>
          <w:rFonts w:eastAsia="Times New Roman" w:cs="Times New Roman"/>
          <w:lang w:eastAsia="ru-RU"/>
        </w:rPr>
      </w:pPr>
      <w:r>
        <w:rPr>
          <w:rFonts w:eastAsia="Times New Roman" w:cs="Times New Roman"/>
          <w:lang w:eastAsia="ru-RU"/>
        </w:rPr>
        <w:t xml:space="preserve">3) </w:t>
      </w:r>
      <w:r w:rsidRPr="006A29D9">
        <w:rPr>
          <w:rFonts w:eastAsia="Times New Roman" w:cs="Times New Roman"/>
          <w:lang w:eastAsia="ru-RU"/>
        </w:rPr>
        <w:t>поступление задатка на счета, указанные в сообщении о проведении торгов, не подтверждено на дату определения Участников торгов.</w:t>
      </w:r>
    </w:p>
    <w:p w14:paraId="08609E4F" w14:textId="77777777" w:rsidR="00DB658B" w:rsidRPr="006A29D9" w:rsidRDefault="00DB658B" w:rsidP="00DB658B">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7DA5FD22" w14:textId="77777777" w:rsidR="00DB658B" w:rsidRPr="006A29D9" w:rsidRDefault="00DB658B" w:rsidP="00DB658B">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314718DF" w14:textId="77777777" w:rsidR="002A2C31" w:rsidRDefault="002A2C31" w:rsidP="002A2C31">
      <w:pPr>
        <w:autoSpaceDE w:val="0"/>
        <w:autoSpaceDN w:val="0"/>
        <w:adjustRightInd w:val="0"/>
        <w:ind w:firstLine="720"/>
        <w:jc w:val="both"/>
        <w:rPr>
          <w:kern w:val="2"/>
        </w:rPr>
      </w:pPr>
      <w:r>
        <w:t xml:space="preserve">Организатор торгов вправе отказаться от проведения аукциона или внести изменение в </w:t>
      </w:r>
      <w:r>
        <w:lastRenderedPageBreak/>
        <w:t>документацию не позднее, чем за 5 (рабочих) дней до окончания срока подачи заявок, указанного в настоящем информационном сообщении, при этом внесенные Претендентами задатки подлежат возврату Организатором торгов.</w:t>
      </w:r>
    </w:p>
    <w:p w14:paraId="39BA276E" w14:textId="77777777" w:rsidR="00DB658B" w:rsidRPr="006A29D9" w:rsidRDefault="00DB658B" w:rsidP="00DB658B">
      <w:pPr>
        <w:ind w:firstLine="709"/>
        <w:jc w:val="center"/>
        <w:rPr>
          <w:rFonts w:eastAsia="Times New Roman" w:cs="Times New Roman"/>
          <w:b/>
          <w:lang w:eastAsia="ru-RU"/>
        </w:rPr>
      </w:pPr>
      <w:r w:rsidRPr="006A29D9">
        <w:rPr>
          <w:rFonts w:eastAsia="Times New Roman" w:cs="Times New Roman"/>
          <w:b/>
          <w:lang w:eastAsia="ru-RU"/>
        </w:rPr>
        <w:t>Порядок проведения электронного аукциона:</w:t>
      </w:r>
    </w:p>
    <w:p w14:paraId="5C2AD24E" w14:textId="56740DF6" w:rsidR="00351CCD" w:rsidRDefault="002435E7" w:rsidP="00DB658B">
      <w:pPr>
        <w:autoSpaceDE w:val="0"/>
        <w:autoSpaceDN w:val="0"/>
        <w:adjustRightInd w:val="0"/>
        <w:ind w:firstLine="708"/>
        <w:jc w:val="both"/>
        <w:outlineLvl w:val="1"/>
        <w:rPr>
          <w:rFonts w:eastAsia="Times New Roman" w:cs="Times New Roman"/>
          <w:lang w:eastAsia="ru-RU"/>
        </w:rPr>
      </w:pPr>
      <w:r w:rsidRPr="002435E7">
        <w:rPr>
          <w:rFonts w:eastAsia="Times New Roman" w:cs="Times New Roman"/>
          <w:lang w:eastAsia="ru-RU"/>
        </w:rPr>
        <w:t>Порядок проведения торгов на по</w:t>
      </w:r>
      <w:r w:rsidR="003C48B8">
        <w:rPr>
          <w:rFonts w:eastAsia="Times New Roman" w:cs="Times New Roman"/>
          <w:lang w:eastAsia="ru-RU"/>
        </w:rPr>
        <w:t>ниж</w:t>
      </w:r>
      <w:r w:rsidRPr="002435E7">
        <w:rPr>
          <w:rFonts w:eastAsia="Times New Roman" w:cs="Times New Roman"/>
          <w:lang w:eastAsia="ru-RU"/>
        </w:rPr>
        <w:t>ение (</w:t>
      </w:r>
      <w:r w:rsidR="003C48B8">
        <w:rPr>
          <w:rFonts w:eastAsia="Times New Roman" w:cs="Times New Roman"/>
          <w:lang w:eastAsia="ru-RU"/>
        </w:rPr>
        <w:t>голланд</w:t>
      </w:r>
      <w:r w:rsidRPr="002435E7">
        <w:rPr>
          <w:rFonts w:eastAsia="Times New Roman" w:cs="Times New Roman"/>
          <w:lang w:eastAsia="ru-RU"/>
        </w:rPr>
        <w:t xml:space="preserve">ский аукцион) </w:t>
      </w:r>
      <w:r w:rsidR="00351CCD" w:rsidRPr="00351CCD">
        <w:rPr>
          <w:rFonts w:eastAsia="Times New Roman" w:cs="Times New Roman"/>
          <w:lang w:eastAsia="ru-RU"/>
        </w:rPr>
        <w:t>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(при совпадении оператора электронной торговой площадки и организатора торгов в одном лице).</w:t>
      </w:r>
    </w:p>
    <w:p w14:paraId="2859E1AF" w14:textId="6B8EB10B" w:rsidR="00DB658B" w:rsidRPr="006A29D9" w:rsidRDefault="00DB658B" w:rsidP="00DB658B">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Предложения по цене заявляются участниками электронного аукциона после начала торгов на электронной площадке через «Личный кабинет» (в разделе «Покупаю»).</w:t>
      </w:r>
    </w:p>
    <w:p w14:paraId="1B33BEBC" w14:textId="77777777" w:rsidR="00DB658B" w:rsidRPr="006A29D9" w:rsidRDefault="00DB658B" w:rsidP="00DB658B">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 а также время до истечения времени окончания представления таких предложений.</w:t>
      </w:r>
    </w:p>
    <w:p w14:paraId="2EC52C0A" w14:textId="77777777" w:rsidR="00351CCD" w:rsidRDefault="00DB658B" w:rsidP="00DB658B">
      <w:pPr>
        <w:tabs>
          <w:tab w:val="left" w:pos="709"/>
        </w:tabs>
        <w:autoSpaceDE w:val="0"/>
        <w:autoSpaceDN w:val="0"/>
        <w:adjustRightInd w:val="0"/>
        <w:ind w:firstLine="708"/>
        <w:jc w:val="both"/>
        <w:outlineLvl w:val="1"/>
        <w:rPr>
          <w:rFonts w:eastAsia="Times New Roman" w:cs="Times New Roman"/>
          <w:b/>
          <w:lang w:eastAsia="ru-RU"/>
        </w:rPr>
      </w:pPr>
      <w:r w:rsidRPr="006A29D9">
        <w:rPr>
          <w:rFonts w:eastAsia="Times New Roman" w:cs="Times New Roman"/>
          <w:b/>
          <w:lang w:eastAsia="ru-RU"/>
        </w:rPr>
        <w:tab/>
      </w:r>
      <w:r w:rsidR="00351CCD" w:rsidRPr="00351CCD">
        <w:rPr>
          <w:rFonts w:eastAsia="Times New Roman" w:cs="Times New Roman"/>
          <w:b/>
          <w:lang w:eastAsia="ru-RU"/>
        </w:rPr>
        <w:t>Победителем электронного аукциона признается Участник торгов, предложивший наиболее высокую цену.</w:t>
      </w:r>
    </w:p>
    <w:p w14:paraId="5A8DD3E7" w14:textId="27742BE8" w:rsidR="00DB658B" w:rsidRPr="006A29D9" w:rsidRDefault="00DB658B" w:rsidP="00DB658B">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Цена лота, предложенная победителем аукциона, заносится в протокол об итогах электронного аукциона. 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0E072DD2" w14:textId="77777777" w:rsidR="00DB658B" w:rsidRPr="006A29D9" w:rsidRDefault="00DB658B" w:rsidP="00DB658B">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44759027" w14:textId="77777777" w:rsidR="00DB658B" w:rsidRPr="006A29D9" w:rsidRDefault="00DB658B" w:rsidP="00DB658B">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5186D45A" w14:textId="42E5B302" w:rsidR="00351CCD" w:rsidRPr="00351CCD" w:rsidRDefault="00351CCD" w:rsidP="00DB658B">
      <w:pPr>
        <w:ind w:firstLine="708"/>
        <w:jc w:val="both"/>
        <w:rPr>
          <w:b/>
          <w:bCs/>
        </w:rPr>
      </w:pPr>
      <w:r w:rsidRPr="00351CCD">
        <w:rPr>
          <w:b/>
          <w:bCs/>
        </w:rPr>
        <w:t xml:space="preserve">Договор купли-продажи заключается между собственником и победителем аукциона в течение </w:t>
      </w:r>
      <w:r w:rsidR="002A2C31" w:rsidRPr="002A2C31">
        <w:rPr>
          <w:b/>
          <w:bCs/>
        </w:rPr>
        <w:t xml:space="preserve">15 (пятнадцати) </w:t>
      </w:r>
      <w:r w:rsidRPr="00351CCD">
        <w:rPr>
          <w:b/>
          <w:bCs/>
        </w:rPr>
        <w:t xml:space="preserve">рабочих дней </w:t>
      </w:r>
      <w:r w:rsidR="002A2C31" w:rsidRPr="002A2C31">
        <w:rPr>
          <w:b/>
          <w:bCs/>
        </w:rPr>
        <w:t xml:space="preserve">с даты подведения </w:t>
      </w:r>
      <w:r w:rsidRPr="00351CCD">
        <w:rPr>
          <w:b/>
          <w:bCs/>
        </w:rPr>
        <w:t>итогов аукциона в соответствии с формой, размещенной на сайте www.lot-online.ru в разделе «карточка лота».</w:t>
      </w:r>
    </w:p>
    <w:p w14:paraId="197C1151" w14:textId="6B710C3C" w:rsidR="00DB658B" w:rsidRDefault="00DB658B" w:rsidP="00DB658B">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0C05FE">
        <w:rPr>
          <w:rFonts w:eastAsia="Times New Roman" w:cs="Times New Roman"/>
          <w:b/>
          <w:color w:val="000000"/>
          <w:lang w:eastAsia="ru-RU"/>
        </w:rPr>
        <w:t>Для заключения договор</w:t>
      </w:r>
      <w:r w:rsidR="00351CCD">
        <w:rPr>
          <w:rFonts w:eastAsia="Times New Roman" w:cs="Times New Roman"/>
          <w:b/>
          <w:color w:val="000000"/>
          <w:lang w:eastAsia="ru-RU"/>
        </w:rPr>
        <w:t>а</w:t>
      </w:r>
      <w:r w:rsidRPr="000C05FE">
        <w:rPr>
          <w:rFonts w:eastAsia="Times New Roman" w:cs="Times New Roman"/>
          <w:b/>
          <w:color w:val="000000"/>
          <w:lang w:eastAsia="ru-RU"/>
        </w:rPr>
        <w:t xml:space="preserve"> </w:t>
      </w:r>
      <w:r>
        <w:rPr>
          <w:rFonts w:eastAsia="Times New Roman" w:cs="Times New Roman"/>
          <w:b/>
          <w:color w:val="000000"/>
          <w:lang w:eastAsia="ru-RU"/>
        </w:rPr>
        <w:t>купли-продажи</w:t>
      </w:r>
      <w:r w:rsidRPr="000C05FE">
        <w:rPr>
          <w:rFonts w:eastAsia="Times New Roman" w:cs="Times New Roman"/>
          <w:b/>
          <w:color w:val="000000"/>
          <w:lang w:eastAsia="ru-RU"/>
        </w:rPr>
        <w:t xml:space="preserve"> </w:t>
      </w:r>
      <w:r>
        <w:rPr>
          <w:rFonts w:eastAsia="Times New Roman" w:cs="Times New Roman"/>
          <w:b/>
          <w:color w:val="000000"/>
          <w:lang w:eastAsia="ru-RU"/>
        </w:rPr>
        <w:t>П</w:t>
      </w:r>
      <w:r w:rsidRPr="000C05FE">
        <w:rPr>
          <w:rFonts w:eastAsia="Times New Roman" w:cs="Times New Roman"/>
          <w:b/>
          <w:color w:val="000000"/>
          <w:lang w:eastAsia="ru-RU"/>
        </w:rPr>
        <w:t xml:space="preserve">обедитель аукциона должен явиться в ПАО Сбербанк по адресу: г. Саратов, ул. Вавилова, д. 1/7, тел. </w:t>
      </w:r>
      <w:r w:rsidRPr="002435E7">
        <w:rPr>
          <w:rFonts w:eastAsia="Times New Roman" w:cs="Times New Roman"/>
          <w:b/>
          <w:color w:val="000000"/>
          <w:lang w:eastAsia="ru-RU"/>
        </w:rPr>
        <w:t>+7</w:t>
      </w:r>
      <w:r w:rsidR="00FE7703" w:rsidRPr="002435E7">
        <w:rPr>
          <w:rFonts w:eastAsia="Times New Roman" w:cs="Times New Roman"/>
          <w:b/>
          <w:color w:val="000000"/>
          <w:lang w:eastAsia="ru-RU"/>
        </w:rPr>
        <w:t> 927-100-53-80 Пинюгина Ольга Михайловна</w:t>
      </w:r>
      <w:r w:rsidRPr="002435E7">
        <w:rPr>
          <w:rFonts w:eastAsia="Times New Roman" w:cs="Times New Roman"/>
          <w:b/>
          <w:color w:val="000000"/>
          <w:lang w:eastAsia="ru-RU"/>
        </w:rPr>
        <w:t>.</w:t>
      </w:r>
    </w:p>
    <w:p w14:paraId="1F499D2F" w14:textId="77777777" w:rsidR="00204923" w:rsidRDefault="00204923" w:rsidP="00204923">
      <w:pPr>
        <w:tabs>
          <w:tab w:val="right" w:leader="dot" w:pos="4762"/>
        </w:tabs>
        <w:autoSpaceDE w:val="0"/>
        <w:autoSpaceDN w:val="0"/>
        <w:adjustRightInd w:val="0"/>
        <w:spacing w:line="210" w:lineRule="atLeast"/>
        <w:ind w:firstLine="720"/>
        <w:jc w:val="both"/>
        <w:rPr>
          <w:rFonts w:eastAsia="Times New Roman" w:cs="Times New Roman"/>
          <w:b/>
          <w:color w:val="000000"/>
          <w:kern w:val="0"/>
          <w:lang w:eastAsia="ru-RU" w:bidi="ar-SA"/>
        </w:rPr>
      </w:pPr>
      <w:r>
        <w:rPr>
          <w:rFonts w:eastAsia="Times New Roman" w:cs="Times New Roman"/>
          <w:b/>
          <w:color w:val="000000"/>
          <w:lang w:eastAsia="ru-RU"/>
        </w:rPr>
        <w:t>Неявка победителя по указанному адресу в установленный срок, равно как отказ от подписания договора купли-продажи в установленный срок, рассматривается как отказ победителя от заключения договора купли-продажи.</w:t>
      </w:r>
    </w:p>
    <w:p w14:paraId="661FE2F9" w14:textId="77777777" w:rsidR="00204923" w:rsidRDefault="00204923" w:rsidP="00204923">
      <w:pPr>
        <w:ind w:firstLine="709"/>
        <w:jc w:val="both"/>
        <w:rPr>
          <w:rFonts w:eastAsia="Times New Roman" w:cs="Times New Roman"/>
          <w:lang w:eastAsia="ru-RU"/>
        </w:rPr>
      </w:pPr>
      <w:r>
        <w:rPr>
          <w:rFonts w:eastAsia="Times New Roman" w:cs="Times New Roman"/>
          <w:lang w:eastAsia="ru-RU"/>
        </w:rPr>
        <w:t>При уклонении (отказе) победителя аукциона от заключения в установленный срок договора купли-продажи задаток ему не возвращается, и он утрачивает право на заключение указанного договора.</w:t>
      </w:r>
    </w:p>
    <w:p w14:paraId="70534E8F" w14:textId="01111FEF" w:rsidR="00204923" w:rsidRDefault="00204923" w:rsidP="003D419C">
      <w:pPr>
        <w:widowControl/>
        <w:ind w:right="-57" w:firstLine="709"/>
        <w:jc w:val="both"/>
        <w:rPr>
          <w:rFonts w:eastAsia="Times New Roman" w:cs="Times New Roman"/>
          <w:b/>
          <w:lang w:eastAsia="ru-RU"/>
        </w:rPr>
      </w:pPr>
      <w:bookmarkStart w:id="0" w:name="_Hlk520414710"/>
      <w:r>
        <w:rPr>
          <w:rFonts w:eastAsia="Times New Roman" w:cs="Times New Roman"/>
          <w:b/>
          <w:bCs/>
          <w:lang w:eastAsia="ru-RU"/>
        </w:rPr>
        <w:t xml:space="preserve">В случае признания аукциона в электронной форме несостоявшимся по причине допуска к участию только одного Участника, </w:t>
      </w:r>
      <w:r>
        <w:rPr>
          <w:rFonts w:eastAsia="Times New Roman" w:cs="Times New Roman"/>
          <w:b/>
          <w:lang w:eastAsia="ru-RU"/>
        </w:rPr>
        <w:t xml:space="preserve">договор купли-продажи может быть заключен собственником с единственным участником аукциона по начальной цене аукциона в течение </w:t>
      </w:r>
      <w:r w:rsidR="002A2C31" w:rsidRPr="002A2C31">
        <w:rPr>
          <w:rFonts w:eastAsia="Times New Roman" w:cs="Times New Roman"/>
          <w:b/>
          <w:lang w:eastAsia="ru-RU"/>
        </w:rPr>
        <w:t xml:space="preserve">15 (пятнадцати) </w:t>
      </w:r>
      <w:r>
        <w:rPr>
          <w:rFonts w:eastAsia="Times New Roman" w:cs="Times New Roman"/>
          <w:b/>
          <w:lang w:eastAsia="ru-RU"/>
        </w:rPr>
        <w:t>рабочих дней с даты признания аукциона несостоявшимся в соответствии</w:t>
      </w:r>
      <w:r>
        <w:t xml:space="preserve"> </w:t>
      </w:r>
      <w:r>
        <w:rPr>
          <w:rFonts w:eastAsia="Times New Roman" w:cs="Times New Roman"/>
          <w:b/>
          <w:lang w:eastAsia="ru-RU"/>
        </w:rPr>
        <w:t xml:space="preserve">с формой, размещенной на сайте www.lot-online.ru в разделе «карточка лота». </w:t>
      </w:r>
    </w:p>
    <w:p w14:paraId="0D9D8DC8" w14:textId="0B758C49" w:rsidR="002A2C31" w:rsidRDefault="002A2C31" w:rsidP="00204923">
      <w:pPr>
        <w:autoSpaceDE w:val="0"/>
        <w:autoSpaceDN w:val="0"/>
        <w:adjustRightInd w:val="0"/>
        <w:ind w:firstLine="720"/>
        <w:jc w:val="both"/>
        <w:rPr>
          <w:rFonts w:eastAsia="Times New Roman" w:cs="Times New Roman"/>
          <w:bCs/>
          <w:color w:val="000000"/>
          <w:lang w:eastAsia="ru-RU"/>
        </w:rPr>
      </w:pPr>
      <w:bookmarkStart w:id="1" w:name="_Hlk58250637"/>
      <w:bookmarkEnd w:id="0"/>
      <w:r w:rsidRPr="002A2C31">
        <w:rPr>
          <w:rFonts w:eastAsia="Times New Roman" w:cs="Times New Roman"/>
          <w:bCs/>
          <w:color w:val="000000"/>
          <w:lang w:eastAsia="ru-RU"/>
        </w:rPr>
        <w:t>Оплата цены продажи Объект</w:t>
      </w:r>
      <w:r>
        <w:rPr>
          <w:rFonts w:eastAsia="Times New Roman" w:cs="Times New Roman"/>
          <w:bCs/>
          <w:color w:val="000000"/>
          <w:lang w:eastAsia="ru-RU"/>
        </w:rPr>
        <w:t>а</w:t>
      </w:r>
      <w:r w:rsidRPr="002A2C31">
        <w:rPr>
          <w:rFonts w:eastAsia="Times New Roman" w:cs="Times New Roman"/>
          <w:bCs/>
          <w:color w:val="000000"/>
          <w:lang w:eastAsia="ru-RU"/>
        </w:rPr>
        <w:t xml:space="preserve"> Покупателем (Победителем аукциона, Единственным участником аукциона) производится путем безналичного перечисления денежных средств на счет Продавца в порядке и сроки, указанные в договоре купли-продажи, размещенном на сайте www.lot-online.ru в разделе «карточка лота».</w:t>
      </w:r>
    </w:p>
    <w:p w14:paraId="33A6BCBC" w14:textId="3E138336" w:rsidR="00204923" w:rsidRDefault="00204923" w:rsidP="00204923">
      <w:pPr>
        <w:autoSpaceDE w:val="0"/>
        <w:autoSpaceDN w:val="0"/>
        <w:adjustRightInd w:val="0"/>
        <w:ind w:firstLine="720"/>
        <w:jc w:val="both"/>
        <w:rPr>
          <w:rFonts w:eastAsia="Times New Roman" w:cs="Times New Roman"/>
          <w:b/>
          <w:color w:val="000000"/>
          <w:lang w:eastAsia="ru-RU"/>
        </w:rPr>
      </w:pPr>
      <w:r>
        <w:rPr>
          <w:rFonts w:eastAsia="Times New Roman" w:cs="Times New Roman"/>
          <w:b/>
          <w:color w:val="000000"/>
          <w:lang w:eastAsia="ru-RU"/>
        </w:rPr>
        <w:t>Аукцион признается несостоявшимся, если:</w:t>
      </w:r>
    </w:p>
    <w:p w14:paraId="1EA35057" w14:textId="77777777" w:rsidR="00204923" w:rsidRDefault="00204923" w:rsidP="00204923">
      <w:pPr>
        <w:jc w:val="both"/>
        <w:rPr>
          <w:rFonts w:eastAsia="Times New Roman" w:cs="Times New Roman"/>
          <w:lang w:eastAsia="ru-RU"/>
        </w:rPr>
      </w:pPr>
      <w:r>
        <w:rPr>
          <w:rFonts w:eastAsia="Times New Roman" w:cs="Times New Roman"/>
          <w:lang w:eastAsia="ru-RU"/>
        </w:rPr>
        <w:t>-  не было подано ни одной заявки на участие в торгах, либо ни один из Претендентов не признан Участником торгов;</w:t>
      </w:r>
    </w:p>
    <w:p w14:paraId="7A4DDD7D" w14:textId="77777777" w:rsidR="00204923" w:rsidRDefault="00204923" w:rsidP="00204923">
      <w:pPr>
        <w:jc w:val="both"/>
        <w:rPr>
          <w:rFonts w:eastAsia="Times New Roman" w:cs="Times New Roman"/>
          <w:lang w:eastAsia="ru-RU"/>
        </w:rPr>
      </w:pPr>
      <w:r>
        <w:rPr>
          <w:rFonts w:eastAsia="Times New Roman" w:cs="Times New Roman"/>
          <w:lang w:eastAsia="ru-RU"/>
        </w:rPr>
        <w:t>-  к участию в торгах допущен только один Претендент;</w:t>
      </w:r>
    </w:p>
    <w:p w14:paraId="1836F3FB" w14:textId="20D8EF27" w:rsidR="00204923" w:rsidRDefault="00204923" w:rsidP="00204923">
      <w:pPr>
        <w:jc w:val="both"/>
        <w:rPr>
          <w:kern w:val="2"/>
          <w:shd w:val="clear" w:color="auto" w:fill="FFFFFF"/>
        </w:rPr>
      </w:pPr>
      <w:r>
        <w:rPr>
          <w:rFonts w:eastAsia="Times New Roman" w:cs="Times New Roman"/>
          <w:lang w:eastAsia="ru-RU"/>
        </w:rPr>
        <w:t xml:space="preserve">-  ни один из Участников торгов не сделал предложения по </w:t>
      </w:r>
      <w:r w:rsidR="003C48B8">
        <w:rPr>
          <w:rFonts w:eastAsia="Times New Roman" w:cs="Times New Roman"/>
          <w:lang w:eastAsia="ru-RU"/>
        </w:rPr>
        <w:t xml:space="preserve">минимальной </w:t>
      </w:r>
      <w:r>
        <w:rPr>
          <w:rFonts w:eastAsia="Times New Roman" w:cs="Times New Roman"/>
          <w:lang w:eastAsia="ru-RU"/>
        </w:rPr>
        <w:t>цене.</w:t>
      </w:r>
    </w:p>
    <w:bookmarkEnd w:id="1"/>
    <w:p w14:paraId="0F3AA97F" w14:textId="77777777" w:rsidR="00204923" w:rsidRDefault="00204923" w:rsidP="00204923">
      <w:pPr>
        <w:ind w:right="-57"/>
        <w:jc w:val="both"/>
        <w:rPr>
          <w:rFonts w:eastAsiaTheme="minorHAnsi" w:cs="Times New Roman"/>
          <w:kern w:val="0"/>
          <w:lang w:eastAsia="en-US" w:bidi="ar-SA"/>
        </w:rPr>
      </w:pPr>
    </w:p>
    <w:p w14:paraId="6A2AF267" w14:textId="77777777" w:rsidR="00DB658B" w:rsidRPr="006A29D9" w:rsidRDefault="00DB658B" w:rsidP="00DB658B">
      <w:pPr>
        <w:ind w:firstLine="709"/>
        <w:rPr>
          <w:rFonts w:eastAsia="Times New Roman" w:cs="Times New Roman"/>
          <w:lang w:eastAsia="ru-RU"/>
        </w:rPr>
      </w:pPr>
    </w:p>
    <w:p w14:paraId="48B35366" w14:textId="77777777" w:rsidR="006B00D5" w:rsidRPr="00D93F46" w:rsidRDefault="006B00D5" w:rsidP="006B00D5">
      <w:pPr>
        <w:ind w:firstLine="708"/>
        <w:jc w:val="both"/>
      </w:pPr>
    </w:p>
    <w:p w14:paraId="72E64942" w14:textId="77777777" w:rsidR="006B00D5" w:rsidRPr="006A29D9" w:rsidRDefault="006B00D5" w:rsidP="00E515B8">
      <w:pPr>
        <w:ind w:firstLine="709"/>
        <w:rPr>
          <w:rFonts w:eastAsia="Times New Roman" w:cs="Times New Roman"/>
          <w:lang w:eastAsia="ru-RU"/>
        </w:rPr>
      </w:pPr>
    </w:p>
    <w:p w14:paraId="37B49F94" w14:textId="77777777" w:rsidR="00E515B8" w:rsidRPr="006A29D9" w:rsidRDefault="00E515B8" w:rsidP="00E515B8">
      <w:pPr>
        <w:jc w:val="both"/>
        <w:rPr>
          <w:shd w:val="clear" w:color="auto" w:fill="FFFFFF"/>
        </w:rPr>
      </w:pPr>
    </w:p>
    <w:p w14:paraId="612F8D13" w14:textId="77777777" w:rsidR="00E515B8" w:rsidRPr="00D93F46" w:rsidRDefault="00E515B8" w:rsidP="00E515B8"/>
    <w:p w14:paraId="6C22D5F4" w14:textId="77777777" w:rsidR="00A855F8" w:rsidRDefault="00A855F8" w:rsidP="00A855F8">
      <w:pPr>
        <w:jc w:val="right"/>
        <w:rPr>
          <w:rFonts w:eastAsia="Times New Roman"/>
          <w:b/>
          <w:color w:val="020C22"/>
          <w:sz w:val="22"/>
          <w:szCs w:val="22"/>
          <w:lang w:eastAsia="ru-RU"/>
        </w:rPr>
        <w:sectPr w:rsidR="00A855F8" w:rsidSect="002435E7">
          <w:headerReference w:type="default" r:id="rId13"/>
          <w:pgSz w:w="11906" w:h="16838"/>
          <w:pgMar w:top="142" w:right="566" w:bottom="284" w:left="851" w:header="140" w:footer="709" w:gutter="0"/>
          <w:cols w:space="708"/>
          <w:docGrid w:linePitch="360"/>
        </w:sectPr>
      </w:pPr>
    </w:p>
    <w:p w14:paraId="532368F5" w14:textId="77777777" w:rsidR="00A855F8" w:rsidRDefault="00A855F8" w:rsidP="00A855F8">
      <w:pPr>
        <w:ind w:right="677"/>
        <w:jc w:val="right"/>
        <w:rPr>
          <w:rFonts w:eastAsia="Times New Roman"/>
          <w:b/>
          <w:color w:val="020C22"/>
          <w:kern w:val="2"/>
          <w:sz w:val="22"/>
          <w:szCs w:val="22"/>
          <w:lang w:eastAsia="ru-RU"/>
        </w:rPr>
      </w:pPr>
      <w:r>
        <w:rPr>
          <w:rFonts w:eastAsia="Times New Roman"/>
          <w:b/>
          <w:color w:val="020C22"/>
          <w:sz w:val="22"/>
          <w:szCs w:val="22"/>
          <w:lang w:eastAsia="ru-RU"/>
        </w:rPr>
        <w:lastRenderedPageBreak/>
        <w:t>ПРИЛОЖЕНИЕ 1</w:t>
      </w:r>
    </w:p>
    <w:p w14:paraId="107E73F8" w14:textId="77777777" w:rsidR="00A855F8" w:rsidRDefault="00A855F8" w:rsidP="00A855F8">
      <w:pPr>
        <w:ind w:right="677"/>
        <w:jc w:val="center"/>
        <w:rPr>
          <w:b/>
          <w:spacing w:val="26"/>
          <w:sz w:val="22"/>
          <w:szCs w:val="22"/>
        </w:rPr>
      </w:pPr>
    </w:p>
    <w:p w14:paraId="5E33B953" w14:textId="77777777" w:rsidR="00A855F8" w:rsidRDefault="00A855F8" w:rsidP="00A855F8">
      <w:pPr>
        <w:ind w:right="677"/>
        <w:jc w:val="center"/>
        <w:rPr>
          <w:b/>
          <w:spacing w:val="26"/>
          <w:sz w:val="22"/>
          <w:szCs w:val="22"/>
        </w:rPr>
      </w:pPr>
      <w:r>
        <w:rPr>
          <w:b/>
          <w:spacing w:val="26"/>
          <w:sz w:val="22"/>
          <w:szCs w:val="22"/>
        </w:rPr>
        <w:t>ЗАВЕРЕНИЕ КОНТРАГЕНТА ЮРИДИЧЕСКОГО ЛИЦА</w:t>
      </w:r>
    </w:p>
    <w:p w14:paraId="015982E4" w14:textId="77777777" w:rsidR="00A855F8" w:rsidRDefault="00A855F8" w:rsidP="00A855F8">
      <w:pPr>
        <w:ind w:right="677"/>
        <w:jc w:val="center"/>
        <w:rPr>
          <w:b/>
          <w:spacing w:val="26"/>
          <w:sz w:val="22"/>
          <w:szCs w:val="22"/>
        </w:rPr>
      </w:pPr>
      <w:r>
        <w:rPr>
          <w:b/>
          <w:spacing w:val="26"/>
          <w:sz w:val="22"/>
          <w:szCs w:val="22"/>
        </w:rPr>
        <w:t>О СТРУКТУРЕ ВЛАДЕНИЯ</w:t>
      </w:r>
    </w:p>
    <w:p w14:paraId="61FF2138" w14:textId="77777777" w:rsidR="00A855F8" w:rsidRDefault="00A855F8" w:rsidP="00A855F8">
      <w:pPr>
        <w:ind w:left="142" w:right="677"/>
        <w:rPr>
          <w:rFonts w:eastAsia="Times New Roman"/>
          <w:b/>
          <w:color w:val="020C22"/>
          <w:sz w:val="22"/>
          <w:szCs w:val="22"/>
          <w:lang w:eastAsia="ru-RU"/>
        </w:rPr>
      </w:pPr>
      <w:r>
        <w:rPr>
          <w:rFonts w:eastAsia="Times New Roman"/>
          <w:b/>
          <w:color w:val="020C22"/>
          <w:sz w:val="22"/>
          <w:szCs w:val="22"/>
          <w:lang w:eastAsia="ru-RU"/>
        </w:rPr>
        <w:t xml:space="preserve">Дата ________ </w:t>
      </w:r>
    </w:p>
    <w:p w14:paraId="13AA4A9F" w14:textId="77777777" w:rsidR="00A855F8" w:rsidRDefault="00A855F8" w:rsidP="00A855F8">
      <w:pPr>
        <w:ind w:right="677"/>
        <w:jc w:val="both"/>
        <w:rPr>
          <w:b/>
          <w:color w:val="595959" w:themeColor="text1" w:themeTint="A6"/>
          <w:sz w:val="22"/>
          <w:szCs w:val="22"/>
          <w:highlight w:val="yellow"/>
        </w:rPr>
      </w:pPr>
    </w:p>
    <w:tbl>
      <w:tblPr>
        <w:tblStyle w:val="ae"/>
        <w:tblW w:w="15309" w:type="dxa"/>
        <w:tblInd w:w="-5" w:type="dxa"/>
        <w:tblLook w:val="04A0" w:firstRow="1" w:lastRow="0" w:firstColumn="1" w:lastColumn="0" w:noHBand="0" w:noVBand="1"/>
      </w:tblPr>
      <w:tblGrid>
        <w:gridCol w:w="4649"/>
        <w:gridCol w:w="10660"/>
      </w:tblGrid>
      <w:tr w:rsidR="00A855F8" w14:paraId="41F7EE8F" w14:textId="77777777" w:rsidTr="00A855F8">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06FD7C93" w14:textId="77777777" w:rsidR="00A855F8" w:rsidRDefault="00A855F8" w:rsidP="00A855F8">
            <w:pPr>
              <w:spacing w:after="200" w:line="276" w:lineRule="auto"/>
              <w:ind w:right="677"/>
              <w:rPr>
                <w:b/>
                <w:sz w:val="22"/>
                <w:szCs w:val="22"/>
              </w:rPr>
            </w:pPr>
            <w:r>
              <w:rPr>
                <w:b/>
                <w:sz w:val="22"/>
                <w:szCs w:val="22"/>
              </w:rPr>
              <w:t>Наименование юридического лица - контрагента по сделке (операции)</w:t>
            </w:r>
          </w:p>
        </w:tc>
        <w:tc>
          <w:tcPr>
            <w:tcW w:w="10660" w:type="dxa"/>
            <w:tcBorders>
              <w:top w:val="single" w:sz="4" w:space="0" w:color="auto"/>
              <w:left w:val="single" w:sz="4" w:space="0" w:color="auto"/>
              <w:bottom w:val="single" w:sz="4" w:space="0" w:color="auto"/>
              <w:right w:val="single" w:sz="4" w:space="0" w:color="auto"/>
            </w:tcBorders>
            <w:vAlign w:val="center"/>
          </w:tcPr>
          <w:p w14:paraId="45A0B977" w14:textId="77777777" w:rsidR="00A855F8" w:rsidRDefault="00A855F8" w:rsidP="00A855F8">
            <w:pPr>
              <w:spacing w:after="200" w:line="276" w:lineRule="auto"/>
              <w:ind w:right="677"/>
              <w:rPr>
                <w:b/>
                <w:sz w:val="22"/>
                <w:szCs w:val="22"/>
              </w:rPr>
            </w:pPr>
          </w:p>
        </w:tc>
      </w:tr>
      <w:tr w:rsidR="00A855F8" w14:paraId="6AC49C56" w14:textId="77777777" w:rsidTr="00E61E70">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5F87C61B" w14:textId="77777777" w:rsidR="00A855F8" w:rsidRDefault="00A855F8" w:rsidP="00A855F8">
            <w:pPr>
              <w:spacing w:after="200" w:line="276" w:lineRule="auto"/>
              <w:ind w:right="677"/>
              <w:rPr>
                <w:b/>
                <w:sz w:val="22"/>
                <w:szCs w:val="22"/>
              </w:rPr>
            </w:pPr>
            <w:r>
              <w:rPr>
                <w:b/>
                <w:sz w:val="22"/>
                <w:szCs w:val="22"/>
              </w:rPr>
              <w:t>ИНН/КИО юридического лица</w:t>
            </w:r>
          </w:p>
        </w:tc>
        <w:tc>
          <w:tcPr>
            <w:tcW w:w="10660" w:type="dxa"/>
            <w:tcBorders>
              <w:top w:val="single" w:sz="4" w:space="0" w:color="auto"/>
              <w:left w:val="single" w:sz="4" w:space="0" w:color="auto"/>
              <w:bottom w:val="single" w:sz="4" w:space="0" w:color="auto"/>
              <w:right w:val="single" w:sz="4" w:space="0" w:color="auto"/>
            </w:tcBorders>
            <w:vAlign w:val="center"/>
          </w:tcPr>
          <w:p w14:paraId="76C7D1B2" w14:textId="77777777" w:rsidR="00A855F8" w:rsidRDefault="00A855F8" w:rsidP="00A855F8">
            <w:pPr>
              <w:spacing w:after="200" w:line="276" w:lineRule="auto"/>
              <w:ind w:right="677"/>
              <w:rPr>
                <w:i/>
                <w:color w:val="2F5496" w:themeColor="accent1" w:themeShade="BF"/>
                <w:sz w:val="22"/>
                <w:szCs w:val="22"/>
              </w:rPr>
            </w:pPr>
          </w:p>
        </w:tc>
      </w:tr>
    </w:tbl>
    <w:p w14:paraId="13AE870E" w14:textId="77777777" w:rsidR="00A855F8" w:rsidRDefault="00A855F8" w:rsidP="00A855F8">
      <w:pPr>
        <w:ind w:right="677" w:firstLine="709"/>
        <w:jc w:val="both"/>
        <w:rPr>
          <w:color w:val="000000" w:themeColor="text1"/>
          <w:kern w:val="2"/>
          <w:sz w:val="22"/>
          <w:szCs w:val="22"/>
          <w:highlight w:val="yellow"/>
        </w:rPr>
      </w:pPr>
    </w:p>
    <w:p w14:paraId="297FE8A6" w14:textId="77777777" w:rsidR="00A855F8" w:rsidRDefault="00A855F8" w:rsidP="00A855F8">
      <w:pPr>
        <w:ind w:right="253"/>
        <w:jc w:val="both"/>
        <w:rPr>
          <w:color w:val="000000" w:themeColor="text1"/>
          <w:sz w:val="22"/>
          <w:szCs w:val="22"/>
        </w:rPr>
      </w:pPr>
      <w:r>
        <w:rPr>
          <w:color w:val="000000" w:themeColor="text1"/>
          <w:sz w:val="22"/>
          <w:szCs w:val="22"/>
        </w:rPr>
        <w:t>В целях выполнения Указа Президента РФ № 79 от 28.02.2022, Указа Президента РФ № 81 от 01.03.2022,Указа Президента РФ № 95 от 05.03.2022 и Указа Президента РФ № 126 от 18.03.2022  сообщаю и заверяю, что Общество</w:t>
      </w:r>
      <w:r>
        <w:rPr>
          <w:vertAlign w:val="superscript"/>
        </w:rPr>
        <w:footnoteReference w:id="1"/>
      </w:r>
      <w:r>
        <w:rPr>
          <w:color w:val="000000" w:themeColor="text1"/>
          <w:sz w:val="22"/>
          <w:szCs w:val="22"/>
        </w:rPr>
        <w:t xml:space="preserve"> :</w:t>
      </w:r>
    </w:p>
    <w:p w14:paraId="2B0CE380" w14:textId="77777777" w:rsidR="00A855F8" w:rsidRDefault="00A855F8" w:rsidP="00A855F8">
      <w:pPr>
        <w:widowControl/>
        <w:numPr>
          <w:ilvl w:val="0"/>
          <w:numId w:val="16"/>
        </w:numPr>
        <w:suppressAutoHyphens w:val="0"/>
        <w:ind w:right="253"/>
        <w:jc w:val="both"/>
        <w:rPr>
          <w:rFonts w:cs="Mangal"/>
          <w:color w:val="000000" w:themeColor="text1"/>
          <w:sz w:val="22"/>
          <w:szCs w:val="22"/>
        </w:rPr>
      </w:pPr>
      <w:r>
        <w:rPr>
          <w:rFonts w:cs="Mangal"/>
          <w:b/>
          <w:color w:val="000000" w:themeColor="text1"/>
          <w:sz w:val="22"/>
          <w:szCs w:val="22"/>
        </w:rPr>
        <w:t>НЕ ЯВЛЯЕТСЯ/ ЯВЛЯЕТСЯ</w:t>
      </w:r>
      <w:r>
        <w:rPr>
          <w:rFonts w:cs="Mangal"/>
          <w:color w:val="000000" w:themeColor="text1"/>
          <w:sz w:val="22"/>
          <w:szCs w:val="22"/>
          <w:vertAlign w:val="superscript"/>
        </w:rPr>
        <w:footnoteReference w:id="2"/>
      </w:r>
      <w:r>
        <w:rPr>
          <w:rFonts w:cs="Mangal"/>
          <w:color w:val="000000" w:themeColor="text1"/>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28806C02" w14:textId="77777777" w:rsidR="00A855F8" w:rsidRDefault="00A855F8" w:rsidP="00A855F8">
      <w:pPr>
        <w:widowControl/>
        <w:numPr>
          <w:ilvl w:val="0"/>
          <w:numId w:val="16"/>
        </w:numPr>
        <w:suppressAutoHyphens w:val="0"/>
        <w:ind w:right="253"/>
        <w:jc w:val="both"/>
        <w:rPr>
          <w:rFonts w:cs="Mangal"/>
          <w:color w:val="020C22"/>
          <w:sz w:val="22"/>
          <w:szCs w:val="22"/>
        </w:rPr>
      </w:pPr>
      <w:r>
        <w:rPr>
          <w:rFonts w:cs="Mangal"/>
          <w:b/>
          <w:color w:val="000000" w:themeColor="text1"/>
          <w:sz w:val="22"/>
          <w:szCs w:val="22"/>
        </w:rPr>
        <w:t>НЕ ЯВЛЯЕТСЯ/ ЯВЛЯЕТСЯ</w:t>
      </w:r>
      <w:r>
        <w:rPr>
          <w:rFonts w:cs="Mangal"/>
          <w:sz w:val="22"/>
          <w:szCs w:val="22"/>
          <w:vertAlign w:val="superscript"/>
        </w:rPr>
        <w:t xml:space="preserve">2 </w:t>
      </w:r>
      <w:r>
        <w:rPr>
          <w:rFonts w:cs="Mangal"/>
          <w:color w:val="020C22"/>
          <w:sz w:val="22"/>
          <w:szCs w:val="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61BC5FA4" w14:textId="77777777" w:rsidR="00A855F8" w:rsidRDefault="00A855F8" w:rsidP="00A855F8">
      <w:pPr>
        <w:widowControl/>
        <w:tabs>
          <w:tab w:val="left" w:pos="851"/>
        </w:tabs>
        <w:suppressAutoHyphens w:val="0"/>
        <w:ind w:right="253"/>
        <w:jc w:val="both"/>
        <w:rPr>
          <w:rFonts w:eastAsia="Times New Roman" w:cs="Times New Roman"/>
          <w:color w:val="020C22"/>
          <w:kern w:val="0"/>
          <w:sz w:val="22"/>
          <w:szCs w:val="22"/>
          <w:lang w:eastAsia="ru-RU" w:bidi="ar-SA"/>
        </w:rPr>
      </w:pPr>
      <w:r>
        <w:rPr>
          <w:rFonts w:eastAsia="Times New Roman" w:cs="Times New Roman"/>
          <w:b/>
          <w:color w:val="020C22"/>
          <w:kern w:val="0"/>
          <w:sz w:val="22"/>
          <w:szCs w:val="22"/>
          <w:lang w:eastAsia="ru-RU" w:bidi="ar-SA"/>
        </w:rPr>
        <w:t xml:space="preserve">Перечень лиц, входящих в группу контролирующих лиц </w:t>
      </w:r>
      <w:r>
        <w:rPr>
          <w:rFonts w:eastAsia="Times New Roman" w:cs="Times New Roman"/>
          <w:color w:val="020C22"/>
          <w:kern w:val="0"/>
          <w:sz w:val="22"/>
          <w:szCs w:val="22"/>
          <w:lang w:eastAsia="ru-RU" w:bidi="ar-SA"/>
        </w:rPr>
        <w:t>- физических лиц, а также Госучастников индивидуально или совместно владеющих прямо или косвенно (через третьих лиц) более чем 50% в капитале Общества</w:t>
      </w:r>
      <w:r>
        <w:rPr>
          <w:rFonts w:eastAsia="Times New Roman" w:cs="Times New Roman"/>
          <w:color w:val="020C22"/>
          <w:kern w:val="0"/>
          <w:sz w:val="22"/>
          <w:szCs w:val="22"/>
          <w:vertAlign w:val="superscript"/>
          <w:lang w:eastAsia="ru-RU" w:bidi="ar-SA"/>
        </w:rPr>
        <w:t>1</w:t>
      </w:r>
      <w:r>
        <w:rPr>
          <w:rFonts w:eastAsia="Times New Roman" w:cs="Times New Roman"/>
          <w:color w:val="020C22"/>
          <w:kern w:val="0"/>
          <w:sz w:val="22"/>
          <w:szCs w:val="22"/>
          <w:lang w:eastAsia="ru-RU" w:bidi="ar-SA"/>
        </w:rPr>
        <w:t>:</w:t>
      </w:r>
    </w:p>
    <w:tbl>
      <w:tblPr>
        <w:tblStyle w:val="ae"/>
        <w:tblW w:w="15309" w:type="dxa"/>
        <w:tblInd w:w="-5" w:type="dxa"/>
        <w:tblLook w:val="04A0" w:firstRow="1" w:lastRow="0" w:firstColumn="1" w:lastColumn="0" w:noHBand="0" w:noVBand="1"/>
      </w:tblPr>
      <w:tblGrid>
        <w:gridCol w:w="2318"/>
        <w:gridCol w:w="2044"/>
        <w:gridCol w:w="2521"/>
        <w:gridCol w:w="2185"/>
        <w:gridCol w:w="2069"/>
        <w:gridCol w:w="2110"/>
        <w:gridCol w:w="1495"/>
        <w:gridCol w:w="567"/>
      </w:tblGrid>
      <w:tr w:rsidR="00A855F8" w14:paraId="74257144" w14:textId="77777777" w:rsidTr="00796AD9">
        <w:trPr>
          <w:trHeight w:val="2118"/>
        </w:trPr>
        <w:tc>
          <w:tcPr>
            <w:tcW w:w="2318" w:type="dxa"/>
            <w:tcBorders>
              <w:top w:val="single" w:sz="4" w:space="0" w:color="auto"/>
              <w:left w:val="single" w:sz="4" w:space="0" w:color="auto"/>
              <w:bottom w:val="single" w:sz="4" w:space="0" w:color="auto"/>
              <w:right w:val="single" w:sz="4" w:space="0" w:color="auto"/>
            </w:tcBorders>
            <w:hideMark/>
          </w:tcPr>
          <w:p w14:paraId="12AE0B65" w14:textId="77777777" w:rsidR="00A855F8" w:rsidRDefault="00A855F8" w:rsidP="00796AD9">
            <w:pPr>
              <w:widowControl/>
              <w:tabs>
                <w:tab w:val="left" w:pos="851"/>
              </w:tabs>
              <w:suppressAutoHyphens w:val="0"/>
              <w:spacing w:line="288" w:lineRule="auto"/>
              <w:ind w:right="81"/>
              <w:jc w:val="center"/>
              <w:rPr>
                <w:rFonts w:eastAsia="Times New Roman" w:cs="Times New Roman"/>
                <w:color w:val="020C22"/>
                <w:kern w:val="0"/>
                <w:sz w:val="20"/>
                <w:szCs w:val="20"/>
                <w:lang w:eastAsia="ru-RU" w:bidi="ar-SA"/>
              </w:rPr>
            </w:pPr>
            <w:r>
              <w:rPr>
                <w:rFonts w:eastAsia="Times New Roman" w:cs="Times New Roman"/>
                <w:b/>
                <w:color w:val="020C22"/>
                <w:kern w:val="0"/>
                <w:sz w:val="20"/>
                <w:szCs w:val="20"/>
                <w:lang w:eastAsia="ru-RU" w:bidi="ar-SA"/>
              </w:rPr>
              <w:t>ФИО/    наименование Госучастника</w:t>
            </w:r>
            <w:r>
              <w:rPr>
                <w:rFonts w:eastAsia="Times New Roman" w:cs="Times New Roman"/>
                <w:b/>
                <w:color w:val="020C22"/>
                <w:kern w:val="0"/>
                <w:sz w:val="20"/>
                <w:szCs w:val="20"/>
                <w:vertAlign w:val="superscript"/>
                <w:lang w:eastAsia="ru-RU" w:bidi="ar-SA"/>
              </w:rPr>
              <w:footnoteReference w:id="3"/>
            </w:r>
            <w:r>
              <w:rPr>
                <w:rFonts w:eastAsia="Times New Roman" w:cs="Times New Roman"/>
                <w:b/>
                <w:color w:val="020C22"/>
                <w:kern w:val="0"/>
                <w:sz w:val="20"/>
                <w:szCs w:val="20"/>
                <w:vertAlign w:val="superscript"/>
                <w:lang w:eastAsia="ru-RU" w:bidi="ar-SA"/>
              </w:rPr>
              <w:t>,</w:t>
            </w:r>
            <w:r>
              <w:rPr>
                <w:rFonts w:eastAsia="Times New Roman" w:cs="Times New Roman"/>
                <w:b/>
                <w:color w:val="020C22"/>
                <w:kern w:val="0"/>
                <w:sz w:val="20"/>
                <w:szCs w:val="20"/>
                <w:vertAlign w:val="superscript"/>
                <w:lang w:eastAsia="ru-RU" w:bidi="ar-SA"/>
              </w:rPr>
              <w:footnoteReference w:id="4"/>
            </w:r>
          </w:p>
        </w:tc>
        <w:tc>
          <w:tcPr>
            <w:tcW w:w="2044" w:type="dxa"/>
            <w:tcBorders>
              <w:top w:val="single" w:sz="4" w:space="0" w:color="auto"/>
              <w:left w:val="single" w:sz="4" w:space="0" w:color="auto"/>
              <w:bottom w:val="single" w:sz="4" w:space="0" w:color="auto"/>
              <w:right w:val="single" w:sz="4" w:space="0" w:color="auto"/>
            </w:tcBorders>
          </w:tcPr>
          <w:p w14:paraId="39F7DBFC" w14:textId="77777777" w:rsidR="00A855F8" w:rsidRDefault="00A855F8" w:rsidP="00796AD9">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Pr>
                <w:rFonts w:eastAsia="Times New Roman" w:cs="Times New Roman"/>
                <w:b/>
                <w:color w:val="020C22"/>
                <w:kern w:val="0"/>
                <w:sz w:val="20"/>
                <w:szCs w:val="20"/>
                <w:lang w:eastAsia="ru-RU" w:bidi="ar-SA"/>
              </w:rPr>
              <w:t>Номер, серия ДУЛ</w:t>
            </w:r>
            <w:r>
              <w:rPr>
                <w:rFonts w:eastAsia="Times New Roman" w:cs="Times New Roman"/>
                <w:b/>
                <w:color w:val="020C22"/>
                <w:kern w:val="0"/>
                <w:sz w:val="20"/>
                <w:szCs w:val="20"/>
                <w:vertAlign w:val="superscript"/>
                <w:lang w:eastAsia="ru-RU" w:bidi="ar-SA"/>
              </w:rPr>
              <w:footnoteReference w:id="5"/>
            </w:r>
            <w:r>
              <w:rPr>
                <w:rFonts w:eastAsia="Times New Roman" w:cs="Times New Roman"/>
                <w:b/>
                <w:color w:val="020C22"/>
                <w:kern w:val="0"/>
                <w:sz w:val="20"/>
                <w:szCs w:val="20"/>
                <w:lang w:eastAsia="ru-RU" w:bidi="ar-SA"/>
              </w:rPr>
              <w:t xml:space="preserve"> и место регистрации</w:t>
            </w:r>
          </w:p>
          <w:p w14:paraId="74BF3885" w14:textId="77777777" w:rsidR="00A855F8" w:rsidRDefault="00A855F8" w:rsidP="00A855F8">
            <w:pPr>
              <w:widowControl/>
              <w:tabs>
                <w:tab w:val="left" w:pos="851"/>
              </w:tabs>
              <w:suppressAutoHyphens w:val="0"/>
              <w:spacing w:line="288" w:lineRule="auto"/>
              <w:ind w:right="677"/>
              <w:jc w:val="center"/>
              <w:rPr>
                <w:rFonts w:eastAsia="Times New Roman" w:cs="Times New Roman"/>
                <w:color w:val="020C22"/>
                <w:kern w:val="0"/>
                <w:sz w:val="20"/>
                <w:szCs w:val="20"/>
                <w:lang w:eastAsia="ru-RU" w:bidi="ar-SA"/>
              </w:rPr>
            </w:pPr>
          </w:p>
          <w:p w14:paraId="66E84EAF" w14:textId="77777777" w:rsidR="00A855F8" w:rsidRDefault="00A855F8" w:rsidP="00A855F8">
            <w:pPr>
              <w:widowControl/>
              <w:tabs>
                <w:tab w:val="left" w:pos="851"/>
              </w:tabs>
              <w:suppressAutoHyphens w:val="0"/>
              <w:spacing w:line="288" w:lineRule="auto"/>
              <w:ind w:right="677"/>
              <w:jc w:val="center"/>
              <w:rPr>
                <w:rFonts w:eastAsia="Times New Roman" w:cs="Times New Roman"/>
                <w:b/>
                <w:color w:val="020C22"/>
                <w:kern w:val="0"/>
                <w:sz w:val="20"/>
                <w:szCs w:val="20"/>
                <w:lang w:eastAsia="ru-RU" w:bidi="ar-SA"/>
              </w:rPr>
            </w:pPr>
          </w:p>
        </w:tc>
        <w:tc>
          <w:tcPr>
            <w:tcW w:w="2521" w:type="dxa"/>
            <w:tcBorders>
              <w:top w:val="single" w:sz="4" w:space="0" w:color="auto"/>
              <w:left w:val="single" w:sz="4" w:space="0" w:color="auto"/>
              <w:bottom w:val="single" w:sz="4" w:space="0" w:color="auto"/>
              <w:right w:val="single" w:sz="4" w:space="0" w:color="auto"/>
            </w:tcBorders>
            <w:hideMark/>
          </w:tcPr>
          <w:p w14:paraId="791F7FE3" w14:textId="77777777" w:rsidR="00A855F8" w:rsidRDefault="00A855F8" w:rsidP="00796AD9">
            <w:pPr>
              <w:widowControl/>
              <w:tabs>
                <w:tab w:val="left" w:pos="851"/>
              </w:tabs>
              <w:suppressAutoHyphens w:val="0"/>
              <w:spacing w:line="288" w:lineRule="auto"/>
              <w:ind w:right="117"/>
              <w:jc w:val="center"/>
              <w:rPr>
                <w:rFonts w:eastAsia="Times New Roman" w:cs="Times New Roman"/>
                <w:b/>
                <w:color w:val="020C22"/>
                <w:kern w:val="0"/>
                <w:sz w:val="20"/>
                <w:szCs w:val="20"/>
                <w:lang w:eastAsia="ru-RU" w:bidi="ar-SA"/>
              </w:rPr>
            </w:pPr>
            <w:r>
              <w:rPr>
                <w:rFonts w:eastAsia="Times New Roman" w:cs="Times New Roman"/>
                <w:b/>
                <w:color w:val="020C22"/>
                <w:kern w:val="0"/>
                <w:sz w:val="20"/>
                <w:szCs w:val="20"/>
                <w:lang w:eastAsia="ru-RU" w:bidi="ar-SA"/>
              </w:rPr>
              <w:t>Доля владения/участия в капитале Общества</w:t>
            </w:r>
            <w:r>
              <w:rPr>
                <w:rFonts w:eastAsia="Times New Roman" w:cs="Times New Roman"/>
                <w:b/>
                <w:color w:val="020C22"/>
                <w:kern w:val="0"/>
                <w:sz w:val="20"/>
                <w:szCs w:val="20"/>
                <w:vertAlign w:val="superscript"/>
                <w:lang w:eastAsia="ru-RU" w:bidi="ar-SA"/>
              </w:rPr>
              <w:t>1</w:t>
            </w:r>
          </w:p>
          <w:p w14:paraId="487A3262" w14:textId="77777777" w:rsidR="00A855F8" w:rsidRDefault="00A855F8" w:rsidP="00796AD9">
            <w:pPr>
              <w:widowControl/>
              <w:tabs>
                <w:tab w:val="left" w:pos="851"/>
              </w:tabs>
              <w:suppressAutoHyphens w:val="0"/>
              <w:spacing w:line="288" w:lineRule="auto"/>
              <w:ind w:right="117"/>
              <w:jc w:val="center"/>
              <w:rPr>
                <w:rFonts w:eastAsia="Times New Roman" w:cs="Times New Roman"/>
                <w:b/>
                <w:color w:val="020C22"/>
                <w:kern w:val="0"/>
                <w:sz w:val="20"/>
                <w:szCs w:val="20"/>
                <w:lang w:eastAsia="ru-RU" w:bidi="ar-SA"/>
              </w:rPr>
            </w:pPr>
            <w:r>
              <w:rPr>
                <w:rFonts w:eastAsia="Times New Roman" w:cs="Times New Roman"/>
                <w:color w:val="020C22"/>
                <w:kern w:val="0"/>
                <w:sz w:val="20"/>
                <w:szCs w:val="20"/>
                <w:lang w:eastAsia="ru-RU" w:bidi="ar-SA"/>
              </w:rPr>
              <w:t>(прямо или косвенно (через третьих лиц))</w:t>
            </w:r>
          </w:p>
        </w:tc>
        <w:tc>
          <w:tcPr>
            <w:tcW w:w="2185" w:type="dxa"/>
            <w:tcBorders>
              <w:top w:val="single" w:sz="4" w:space="0" w:color="auto"/>
              <w:left w:val="single" w:sz="4" w:space="0" w:color="auto"/>
              <w:bottom w:val="single" w:sz="4" w:space="0" w:color="auto"/>
              <w:right w:val="single" w:sz="4" w:space="0" w:color="auto"/>
            </w:tcBorders>
            <w:hideMark/>
          </w:tcPr>
          <w:p w14:paraId="12EBAA74" w14:textId="77777777" w:rsidR="00A855F8" w:rsidRDefault="00A855F8" w:rsidP="00796AD9">
            <w:pPr>
              <w:widowControl/>
              <w:tabs>
                <w:tab w:val="left" w:pos="851"/>
              </w:tabs>
              <w:suppressAutoHyphens w:val="0"/>
              <w:spacing w:line="288" w:lineRule="auto"/>
              <w:ind w:right="175"/>
              <w:jc w:val="center"/>
              <w:rPr>
                <w:rFonts w:eastAsia="Times New Roman" w:cs="Times New Roman"/>
                <w:color w:val="020C22"/>
                <w:kern w:val="0"/>
                <w:sz w:val="20"/>
                <w:szCs w:val="20"/>
                <w:lang w:eastAsia="ru-RU" w:bidi="ar-SA"/>
              </w:rPr>
            </w:pPr>
            <w:r>
              <w:rPr>
                <w:rFonts w:eastAsia="Times New Roman" w:cs="Times New Roman"/>
                <w:b/>
                <w:color w:val="020C22"/>
                <w:kern w:val="0"/>
                <w:sz w:val="20"/>
                <w:szCs w:val="20"/>
                <w:lang w:eastAsia="ru-RU" w:bidi="ar-SA"/>
              </w:rPr>
              <w:t>Для ФЛ: Гражданство</w:t>
            </w:r>
            <w:r>
              <w:rPr>
                <w:rFonts w:eastAsia="Times New Roman" w:cs="Times New Roman"/>
                <w:color w:val="020C22"/>
                <w:kern w:val="0"/>
                <w:sz w:val="20"/>
                <w:szCs w:val="20"/>
                <w:lang w:eastAsia="ru-RU" w:bidi="ar-SA"/>
              </w:rPr>
              <w:br/>
              <w:t xml:space="preserve">(в обязательном порядке указываются </w:t>
            </w:r>
            <w:r>
              <w:rPr>
                <w:rFonts w:eastAsia="Times New Roman" w:cs="Times New Roman"/>
                <w:b/>
                <w:color w:val="020C22"/>
                <w:kern w:val="0"/>
                <w:sz w:val="20"/>
                <w:szCs w:val="20"/>
                <w:lang w:eastAsia="ru-RU" w:bidi="ar-SA"/>
              </w:rPr>
              <w:t>все имеющиеся</w:t>
            </w:r>
            <w:r>
              <w:rPr>
                <w:rFonts w:eastAsia="Times New Roman" w:cs="Times New Roman"/>
                <w:color w:val="020C22"/>
                <w:kern w:val="0"/>
                <w:sz w:val="20"/>
                <w:szCs w:val="20"/>
                <w:lang w:eastAsia="ru-RU" w:bidi="ar-SA"/>
              </w:rPr>
              <w:t xml:space="preserve"> гражданства </w:t>
            </w:r>
            <w:r>
              <w:rPr>
                <w:rFonts w:eastAsia="Calibri" w:cs="Times New Roman"/>
                <w:kern w:val="0"/>
                <w:sz w:val="20"/>
                <w:szCs w:val="20"/>
                <w:lang w:eastAsia="ru-RU"/>
              </w:rPr>
              <w:t>(в том числе наличие иных гражданств у ФЛ – гражданина РФ</w:t>
            </w:r>
            <w:r>
              <w:rPr>
                <w:rFonts w:eastAsia="Times New Roman" w:cs="Times New Roman"/>
                <w:color w:val="020C22"/>
                <w:kern w:val="0"/>
                <w:sz w:val="20"/>
                <w:szCs w:val="20"/>
                <w:lang w:eastAsia="ru-RU" w:bidi="ar-SA"/>
              </w:rPr>
              <w:t>)</w:t>
            </w:r>
          </w:p>
          <w:p w14:paraId="75F6D73D" w14:textId="77777777" w:rsidR="00A855F8" w:rsidRDefault="00A855F8" w:rsidP="00796AD9">
            <w:pPr>
              <w:widowControl/>
              <w:tabs>
                <w:tab w:val="left" w:pos="851"/>
              </w:tabs>
              <w:suppressAutoHyphens w:val="0"/>
              <w:spacing w:line="288" w:lineRule="auto"/>
              <w:ind w:right="175"/>
              <w:jc w:val="center"/>
              <w:rPr>
                <w:rFonts w:eastAsia="Times New Roman" w:cs="Times New Roman"/>
                <w:color w:val="020C22"/>
                <w:kern w:val="0"/>
                <w:sz w:val="20"/>
                <w:szCs w:val="20"/>
                <w:lang w:eastAsia="ru-RU" w:bidi="ar-SA"/>
              </w:rPr>
            </w:pPr>
            <w:r>
              <w:rPr>
                <w:rFonts w:eastAsia="Times New Roman" w:cs="Times New Roman"/>
                <w:b/>
                <w:color w:val="020C22"/>
                <w:kern w:val="0"/>
                <w:sz w:val="20"/>
                <w:szCs w:val="20"/>
                <w:lang w:eastAsia="ru-RU" w:bidi="ar-SA"/>
              </w:rPr>
              <w:t>Для Госучастника</w:t>
            </w:r>
            <w:r>
              <w:rPr>
                <w:rFonts w:eastAsia="Times New Roman" w:cs="Times New Roman"/>
                <w:color w:val="020C22"/>
                <w:kern w:val="0"/>
                <w:sz w:val="20"/>
                <w:szCs w:val="20"/>
                <w:lang w:eastAsia="ru-RU" w:bidi="ar-SA"/>
              </w:rPr>
              <w:t xml:space="preserve"> – страна регистрации</w:t>
            </w:r>
          </w:p>
        </w:tc>
        <w:tc>
          <w:tcPr>
            <w:tcW w:w="2069" w:type="dxa"/>
            <w:tcBorders>
              <w:top w:val="single" w:sz="4" w:space="0" w:color="auto"/>
              <w:left w:val="single" w:sz="4" w:space="0" w:color="auto"/>
              <w:bottom w:val="single" w:sz="4" w:space="0" w:color="auto"/>
              <w:right w:val="single" w:sz="4" w:space="0" w:color="auto"/>
            </w:tcBorders>
          </w:tcPr>
          <w:p w14:paraId="19AC3AB8" w14:textId="77777777" w:rsidR="00A855F8" w:rsidRDefault="00A855F8" w:rsidP="00796AD9">
            <w:pPr>
              <w:widowControl/>
              <w:tabs>
                <w:tab w:val="left" w:pos="851"/>
              </w:tabs>
              <w:suppressAutoHyphens w:val="0"/>
              <w:spacing w:line="288" w:lineRule="auto"/>
              <w:ind w:right="113"/>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 xml:space="preserve">Является </w:t>
            </w:r>
            <w:r>
              <w:rPr>
                <w:rFonts w:eastAsia="Times New Roman" w:cs="Times New Roman"/>
                <w:b/>
                <w:color w:val="020C22"/>
                <w:kern w:val="0"/>
                <w:sz w:val="20"/>
                <w:szCs w:val="20"/>
                <w:lang w:eastAsia="ru-RU" w:bidi="ar-SA"/>
              </w:rPr>
              <w:t>налоговым резидентом</w:t>
            </w:r>
            <w:r>
              <w:rPr>
                <w:rFonts w:eastAsia="Times New Roman" w:cs="Times New Roman"/>
                <w:color w:val="020C22"/>
                <w:kern w:val="0"/>
                <w:sz w:val="20"/>
                <w:szCs w:val="20"/>
                <w:lang w:eastAsia="ru-RU" w:bidi="ar-SA"/>
              </w:rPr>
              <w:t xml:space="preserve"> иностранного государства</w:t>
            </w:r>
          </w:p>
          <w:p w14:paraId="7F556C8C" w14:textId="77777777" w:rsidR="00A855F8" w:rsidRDefault="00A855F8" w:rsidP="00796AD9">
            <w:pPr>
              <w:widowControl/>
              <w:tabs>
                <w:tab w:val="left" w:pos="851"/>
              </w:tabs>
              <w:suppressAutoHyphens w:val="0"/>
              <w:spacing w:line="288" w:lineRule="auto"/>
              <w:ind w:right="113"/>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(ДА/НЕТ)</w:t>
            </w:r>
          </w:p>
          <w:p w14:paraId="0B32308C" w14:textId="77777777" w:rsidR="00A855F8" w:rsidRDefault="00A855F8" w:rsidP="00796AD9">
            <w:pPr>
              <w:widowControl/>
              <w:tabs>
                <w:tab w:val="left" w:pos="851"/>
              </w:tabs>
              <w:suppressAutoHyphens w:val="0"/>
              <w:spacing w:line="288" w:lineRule="auto"/>
              <w:ind w:right="113"/>
              <w:jc w:val="center"/>
              <w:rPr>
                <w:rFonts w:eastAsia="Times New Roman" w:cs="Times New Roman"/>
                <w:color w:val="020C22"/>
                <w:kern w:val="0"/>
                <w:sz w:val="20"/>
                <w:szCs w:val="20"/>
                <w:lang w:eastAsia="ru-RU" w:bidi="ar-SA"/>
              </w:rPr>
            </w:pPr>
          </w:p>
          <w:p w14:paraId="1F7D1DBD" w14:textId="77777777" w:rsidR="00A855F8" w:rsidRDefault="00A855F8" w:rsidP="00796AD9">
            <w:pPr>
              <w:widowControl/>
              <w:tabs>
                <w:tab w:val="left" w:pos="851"/>
              </w:tabs>
              <w:suppressAutoHyphens w:val="0"/>
              <w:spacing w:line="288" w:lineRule="auto"/>
              <w:ind w:right="113"/>
              <w:jc w:val="center"/>
              <w:rPr>
                <w:rFonts w:eastAsia="Times New Roman" w:cs="Times New Roman"/>
                <w:color w:val="020C22"/>
                <w:kern w:val="0"/>
                <w:sz w:val="20"/>
                <w:szCs w:val="20"/>
                <w:lang w:eastAsia="ru-RU" w:bidi="ar-SA"/>
              </w:rPr>
            </w:pPr>
          </w:p>
          <w:p w14:paraId="1DEA9BF3" w14:textId="77777777" w:rsidR="00A855F8" w:rsidRDefault="00A855F8" w:rsidP="00796AD9">
            <w:pPr>
              <w:widowControl/>
              <w:tabs>
                <w:tab w:val="left" w:pos="851"/>
              </w:tabs>
              <w:suppressAutoHyphens w:val="0"/>
              <w:spacing w:line="288" w:lineRule="auto"/>
              <w:ind w:right="113"/>
              <w:jc w:val="center"/>
              <w:rPr>
                <w:rFonts w:eastAsia="Times New Roman" w:cs="Times New Roman"/>
                <w:color w:val="020C22"/>
                <w:kern w:val="0"/>
                <w:sz w:val="18"/>
                <w:szCs w:val="18"/>
                <w:lang w:eastAsia="ru-RU" w:bidi="ar-SA"/>
              </w:rPr>
            </w:pPr>
            <w:r>
              <w:rPr>
                <w:rFonts w:eastAsia="Times New Roman" w:cs="Times New Roman"/>
                <w:color w:val="020C22"/>
                <w:kern w:val="0"/>
                <w:sz w:val="18"/>
                <w:szCs w:val="18"/>
                <w:lang w:eastAsia="ru-RU" w:bidi="ar-SA"/>
              </w:rPr>
              <w:t>* при ответе «Да» укажите страну</w:t>
            </w:r>
          </w:p>
        </w:tc>
        <w:tc>
          <w:tcPr>
            <w:tcW w:w="2110" w:type="dxa"/>
            <w:tcBorders>
              <w:top w:val="single" w:sz="4" w:space="0" w:color="auto"/>
              <w:left w:val="single" w:sz="4" w:space="0" w:color="auto"/>
              <w:bottom w:val="single" w:sz="4" w:space="0" w:color="auto"/>
              <w:right w:val="single" w:sz="4" w:space="0" w:color="auto"/>
            </w:tcBorders>
          </w:tcPr>
          <w:p w14:paraId="4C6D8D46" w14:textId="77777777" w:rsidR="00A855F8" w:rsidRDefault="00A855F8" w:rsidP="00796AD9">
            <w:pPr>
              <w:widowControl/>
              <w:tabs>
                <w:tab w:val="left" w:pos="851"/>
              </w:tabs>
              <w:suppressAutoHyphens w:val="0"/>
              <w:spacing w:line="288" w:lineRule="auto"/>
              <w:ind w:right="99"/>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 xml:space="preserve">Имеется ли </w:t>
            </w:r>
            <w:r>
              <w:rPr>
                <w:rFonts w:eastAsia="Times New Roman" w:cs="Times New Roman"/>
                <w:b/>
                <w:color w:val="020C22"/>
                <w:kern w:val="0"/>
                <w:sz w:val="20"/>
                <w:szCs w:val="20"/>
                <w:lang w:eastAsia="ru-RU" w:bidi="ar-SA"/>
              </w:rPr>
              <w:t>вид(-ы) на жительство</w:t>
            </w:r>
            <w:r>
              <w:rPr>
                <w:rFonts w:eastAsia="Times New Roman" w:cs="Times New Roman"/>
                <w:color w:val="020C22"/>
                <w:kern w:val="0"/>
                <w:sz w:val="20"/>
                <w:szCs w:val="20"/>
                <w:lang w:eastAsia="ru-RU" w:bidi="ar-SA"/>
              </w:rPr>
              <w:t xml:space="preserve"> </w:t>
            </w:r>
            <w:r>
              <w:rPr>
                <w:rFonts w:eastAsia="Times New Roman" w:cs="Times New Roman"/>
                <w:b/>
                <w:color w:val="020C22"/>
                <w:kern w:val="0"/>
                <w:sz w:val="20"/>
                <w:szCs w:val="20"/>
                <w:lang w:eastAsia="ru-RU" w:bidi="ar-SA"/>
              </w:rPr>
              <w:t>(адрес регистрации)</w:t>
            </w:r>
            <w:r>
              <w:rPr>
                <w:rFonts w:eastAsia="Times New Roman" w:cs="Times New Roman"/>
                <w:color w:val="020C22"/>
                <w:kern w:val="0"/>
                <w:sz w:val="20"/>
                <w:szCs w:val="20"/>
                <w:lang w:eastAsia="ru-RU" w:bidi="ar-SA"/>
              </w:rPr>
              <w:t xml:space="preserve"> в иностранном государстве*</w:t>
            </w:r>
          </w:p>
          <w:p w14:paraId="21D181A9" w14:textId="77777777" w:rsidR="00A855F8" w:rsidRDefault="00A855F8" w:rsidP="00796AD9">
            <w:pPr>
              <w:widowControl/>
              <w:tabs>
                <w:tab w:val="left" w:pos="851"/>
              </w:tabs>
              <w:suppressAutoHyphens w:val="0"/>
              <w:spacing w:line="288" w:lineRule="auto"/>
              <w:ind w:right="99"/>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(ДА/НЕТ)</w:t>
            </w:r>
          </w:p>
          <w:p w14:paraId="7D67F1F4" w14:textId="77777777" w:rsidR="00A855F8" w:rsidRDefault="00A855F8" w:rsidP="00796AD9">
            <w:pPr>
              <w:widowControl/>
              <w:tabs>
                <w:tab w:val="left" w:pos="851"/>
              </w:tabs>
              <w:suppressAutoHyphens w:val="0"/>
              <w:spacing w:line="288" w:lineRule="auto"/>
              <w:ind w:right="99"/>
              <w:jc w:val="center"/>
              <w:rPr>
                <w:rFonts w:eastAsia="Times New Roman" w:cs="Times New Roman"/>
                <w:color w:val="020C22"/>
                <w:kern w:val="0"/>
                <w:sz w:val="20"/>
                <w:szCs w:val="20"/>
                <w:lang w:eastAsia="ru-RU" w:bidi="ar-SA"/>
              </w:rPr>
            </w:pPr>
          </w:p>
          <w:p w14:paraId="17BA1B60" w14:textId="77777777" w:rsidR="00A855F8" w:rsidRDefault="00A855F8" w:rsidP="00796AD9">
            <w:pPr>
              <w:widowControl/>
              <w:tabs>
                <w:tab w:val="left" w:pos="851"/>
              </w:tabs>
              <w:suppressAutoHyphens w:val="0"/>
              <w:spacing w:line="288" w:lineRule="auto"/>
              <w:ind w:right="99"/>
              <w:jc w:val="center"/>
              <w:rPr>
                <w:rFonts w:eastAsia="Times New Roman" w:cs="Times New Roman"/>
                <w:color w:val="020C22"/>
                <w:kern w:val="0"/>
                <w:sz w:val="18"/>
                <w:szCs w:val="18"/>
                <w:lang w:eastAsia="ru-RU" w:bidi="ar-SA"/>
              </w:rPr>
            </w:pPr>
            <w:r>
              <w:rPr>
                <w:rFonts w:eastAsia="Times New Roman" w:cs="Times New Roman"/>
                <w:color w:val="020C22"/>
                <w:kern w:val="0"/>
                <w:sz w:val="18"/>
                <w:szCs w:val="18"/>
                <w:lang w:eastAsia="ru-RU" w:bidi="ar-SA"/>
              </w:rPr>
              <w:t>*заполняется при ответе «Да» на вопрос из столбца 5</w:t>
            </w:r>
          </w:p>
        </w:tc>
        <w:tc>
          <w:tcPr>
            <w:tcW w:w="2062" w:type="dxa"/>
            <w:gridSpan w:val="2"/>
            <w:tcBorders>
              <w:top w:val="single" w:sz="4" w:space="0" w:color="auto"/>
              <w:left w:val="single" w:sz="4" w:space="0" w:color="auto"/>
              <w:bottom w:val="single" w:sz="4" w:space="0" w:color="auto"/>
              <w:right w:val="single" w:sz="4" w:space="0" w:color="auto"/>
            </w:tcBorders>
          </w:tcPr>
          <w:p w14:paraId="59B8DD8F" w14:textId="77777777" w:rsidR="00A855F8" w:rsidRDefault="00A855F8" w:rsidP="00A855F8">
            <w:pPr>
              <w:widowControl/>
              <w:tabs>
                <w:tab w:val="left" w:pos="851"/>
              </w:tabs>
              <w:suppressAutoHyphens w:val="0"/>
              <w:spacing w:line="288" w:lineRule="auto"/>
              <w:ind w:right="-81"/>
              <w:jc w:val="center"/>
              <w:rPr>
                <w:rFonts w:eastAsia="Times New Roman" w:cs="Times New Roman"/>
                <w:color w:val="020C22"/>
                <w:kern w:val="0"/>
                <w:sz w:val="20"/>
                <w:szCs w:val="20"/>
                <w:lang w:eastAsia="ru-RU" w:bidi="ar-SA"/>
              </w:rPr>
            </w:pPr>
            <w:r>
              <w:rPr>
                <w:rFonts w:eastAsia="Times New Roman" w:cs="Times New Roman"/>
                <w:b/>
                <w:color w:val="020C22"/>
                <w:kern w:val="0"/>
                <w:sz w:val="20"/>
                <w:szCs w:val="20"/>
                <w:lang w:eastAsia="ru-RU" w:bidi="ar-SA"/>
              </w:rPr>
              <w:t>Перечень стран,</w:t>
            </w:r>
            <w:r>
              <w:rPr>
                <w:rFonts w:eastAsia="Times New Roman" w:cs="Times New Roman"/>
                <w:color w:val="020C22"/>
                <w:kern w:val="0"/>
                <w:sz w:val="20"/>
                <w:szCs w:val="20"/>
                <w:lang w:eastAsia="ru-RU" w:bidi="ar-SA"/>
              </w:rPr>
              <w:t xml:space="preserve"> в которых имеются вид(-ы) на жительство (адрес регистрации)*</w:t>
            </w:r>
          </w:p>
          <w:p w14:paraId="24188CD2" w14:textId="77777777" w:rsidR="00A855F8" w:rsidRDefault="00A855F8" w:rsidP="00A855F8">
            <w:pPr>
              <w:widowControl/>
              <w:tabs>
                <w:tab w:val="left" w:pos="851"/>
              </w:tabs>
              <w:suppressAutoHyphens w:val="0"/>
              <w:spacing w:line="288" w:lineRule="auto"/>
              <w:ind w:right="-81"/>
              <w:jc w:val="center"/>
              <w:rPr>
                <w:rFonts w:eastAsia="Times New Roman" w:cs="Times New Roman"/>
                <w:color w:val="020C22"/>
                <w:kern w:val="0"/>
                <w:sz w:val="20"/>
                <w:szCs w:val="20"/>
                <w:lang w:eastAsia="ru-RU" w:bidi="ar-SA"/>
              </w:rPr>
            </w:pPr>
          </w:p>
          <w:p w14:paraId="5CDF0DE8" w14:textId="77777777" w:rsidR="00A855F8" w:rsidRDefault="00A855F8" w:rsidP="00A855F8">
            <w:pPr>
              <w:widowControl/>
              <w:tabs>
                <w:tab w:val="left" w:pos="851"/>
              </w:tabs>
              <w:suppressAutoHyphens w:val="0"/>
              <w:spacing w:line="288" w:lineRule="auto"/>
              <w:ind w:right="-81"/>
              <w:jc w:val="center"/>
              <w:rPr>
                <w:rFonts w:eastAsia="Times New Roman" w:cs="Times New Roman"/>
                <w:color w:val="020C22"/>
                <w:kern w:val="0"/>
                <w:sz w:val="18"/>
                <w:szCs w:val="18"/>
                <w:lang w:eastAsia="ru-RU" w:bidi="ar-SA"/>
              </w:rPr>
            </w:pPr>
            <w:r>
              <w:rPr>
                <w:rFonts w:eastAsia="Times New Roman" w:cs="Times New Roman"/>
                <w:color w:val="020C22"/>
                <w:kern w:val="0"/>
                <w:sz w:val="18"/>
                <w:szCs w:val="18"/>
                <w:lang w:eastAsia="ru-RU" w:bidi="ar-SA"/>
              </w:rPr>
              <w:t>*заполняется при ответе «Да» на вопрос из столбца 6</w:t>
            </w:r>
          </w:p>
        </w:tc>
      </w:tr>
      <w:tr w:rsidR="00A855F8" w14:paraId="3789BE85" w14:textId="77777777" w:rsidTr="00796AD9">
        <w:trPr>
          <w:gridAfter w:val="1"/>
          <w:wAfter w:w="567" w:type="dxa"/>
          <w:trHeight w:val="138"/>
        </w:trPr>
        <w:tc>
          <w:tcPr>
            <w:tcW w:w="2318" w:type="dxa"/>
            <w:tcBorders>
              <w:top w:val="single" w:sz="4" w:space="0" w:color="auto"/>
              <w:left w:val="single" w:sz="4" w:space="0" w:color="auto"/>
              <w:bottom w:val="single" w:sz="4" w:space="0" w:color="auto"/>
              <w:right w:val="single" w:sz="4" w:space="0" w:color="auto"/>
            </w:tcBorders>
            <w:vAlign w:val="center"/>
            <w:hideMark/>
          </w:tcPr>
          <w:p w14:paraId="5B7744CC" w14:textId="77777777" w:rsidR="00A855F8" w:rsidRDefault="00A855F8" w:rsidP="00A855F8">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lastRenderedPageBreak/>
              <w:t>1</w:t>
            </w:r>
          </w:p>
        </w:tc>
        <w:tc>
          <w:tcPr>
            <w:tcW w:w="2044" w:type="dxa"/>
            <w:tcBorders>
              <w:top w:val="single" w:sz="4" w:space="0" w:color="auto"/>
              <w:left w:val="single" w:sz="4" w:space="0" w:color="auto"/>
              <w:bottom w:val="single" w:sz="4" w:space="0" w:color="auto"/>
              <w:right w:val="single" w:sz="4" w:space="0" w:color="auto"/>
            </w:tcBorders>
            <w:vAlign w:val="center"/>
            <w:hideMark/>
          </w:tcPr>
          <w:p w14:paraId="09973322" w14:textId="77777777" w:rsidR="00A855F8" w:rsidRDefault="00A855F8" w:rsidP="00A855F8">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2</w:t>
            </w:r>
          </w:p>
        </w:tc>
        <w:tc>
          <w:tcPr>
            <w:tcW w:w="2521" w:type="dxa"/>
            <w:tcBorders>
              <w:top w:val="single" w:sz="4" w:space="0" w:color="auto"/>
              <w:left w:val="single" w:sz="4" w:space="0" w:color="auto"/>
              <w:bottom w:val="single" w:sz="4" w:space="0" w:color="auto"/>
              <w:right w:val="single" w:sz="4" w:space="0" w:color="auto"/>
            </w:tcBorders>
            <w:vAlign w:val="center"/>
            <w:hideMark/>
          </w:tcPr>
          <w:p w14:paraId="08915DD8" w14:textId="77777777" w:rsidR="00A855F8" w:rsidRDefault="00A855F8" w:rsidP="00A855F8">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3</w:t>
            </w:r>
          </w:p>
        </w:tc>
        <w:tc>
          <w:tcPr>
            <w:tcW w:w="2185" w:type="dxa"/>
            <w:tcBorders>
              <w:top w:val="single" w:sz="4" w:space="0" w:color="auto"/>
              <w:left w:val="single" w:sz="4" w:space="0" w:color="auto"/>
              <w:bottom w:val="single" w:sz="4" w:space="0" w:color="auto"/>
              <w:right w:val="single" w:sz="4" w:space="0" w:color="auto"/>
            </w:tcBorders>
            <w:vAlign w:val="center"/>
            <w:hideMark/>
          </w:tcPr>
          <w:p w14:paraId="4BC9EDAD" w14:textId="77777777" w:rsidR="00A855F8" w:rsidRDefault="00A855F8" w:rsidP="00A855F8">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4</w:t>
            </w:r>
          </w:p>
        </w:tc>
        <w:tc>
          <w:tcPr>
            <w:tcW w:w="2069" w:type="dxa"/>
            <w:tcBorders>
              <w:top w:val="single" w:sz="4" w:space="0" w:color="auto"/>
              <w:left w:val="single" w:sz="4" w:space="0" w:color="auto"/>
              <w:bottom w:val="single" w:sz="4" w:space="0" w:color="auto"/>
              <w:right w:val="single" w:sz="4" w:space="0" w:color="auto"/>
            </w:tcBorders>
            <w:vAlign w:val="center"/>
            <w:hideMark/>
          </w:tcPr>
          <w:p w14:paraId="1CAFE742" w14:textId="77777777" w:rsidR="00A855F8" w:rsidRDefault="00A855F8" w:rsidP="00A855F8">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5</w:t>
            </w:r>
          </w:p>
        </w:tc>
        <w:tc>
          <w:tcPr>
            <w:tcW w:w="2110" w:type="dxa"/>
            <w:tcBorders>
              <w:top w:val="single" w:sz="4" w:space="0" w:color="auto"/>
              <w:left w:val="single" w:sz="4" w:space="0" w:color="auto"/>
              <w:bottom w:val="single" w:sz="4" w:space="0" w:color="auto"/>
              <w:right w:val="single" w:sz="4" w:space="0" w:color="auto"/>
            </w:tcBorders>
            <w:vAlign w:val="center"/>
            <w:hideMark/>
          </w:tcPr>
          <w:p w14:paraId="2347878D" w14:textId="77777777" w:rsidR="00A855F8" w:rsidRDefault="00A855F8" w:rsidP="00A855F8">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6</w:t>
            </w:r>
          </w:p>
        </w:tc>
        <w:tc>
          <w:tcPr>
            <w:tcW w:w="1495" w:type="dxa"/>
            <w:tcBorders>
              <w:top w:val="single" w:sz="4" w:space="0" w:color="auto"/>
              <w:left w:val="single" w:sz="4" w:space="0" w:color="auto"/>
              <w:bottom w:val="single" w:sz="4" w:space="0" w:color="auto"/>
              <w:right w:val="single" w:sz="4" w:space="0" w:color="auto"/>
            </w:tcBorders>
            <w:vAlign w:val="center"/>
            <w:hideMark/>
          </w:tcPr>
          <w:p w14:paraId="0A27E506" w14:textId="77777777" w:rsidR="00A855F8" w:rsidRDefault="00A855F8" w:rsidP="00A855F8">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7</w:t>
            </w:r>
          </w:p>
        </w:tc>
      </w:tr>
      <w:tr w:rsidR="00A855F8" w14:paraId="004F8CD6" w14:textId="77777777" w:rsidTr="00796AD9">
        <w:trPr>
          <w:gridAfter w:val="1"/>
          <w:wAfter w:w="567" w:type="dxa"/>
          <w:trHeight w:val="359"/>
        </w:trPr>
        <w:tc>
          <w:tcPr>
            <w:tcW w:w="2318" w:type="dxa"/>
            <w:tcBorders>
              <w:top w:val="single" w:sz="4" w:space="0" w:color="auto"/>
              <w:left w:val="single" w:sz="4" w:space="0" w:color="auto"/>
              <w:bottom w:val="single" w:sz="4" w:space="0" w:color="auto"/>
              <w:right w:val="single" w:sz="4" w:space="0" w:color="auto"/>
            </w:tcBorders>
          </w:tcPr>
          <w:p w14:paraId="3A5EB5A8" w14:textId="77777777" w:rsidR="00A855F8" w:rsidRDefault="00A855F8" w:rsidP="00A855F8">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044" w:type="dxa"/>
            <w:tcBorders>
              <w:top w:val="single" w:sz="4" w:space="0" w:color="auto"/>
              <w:left w:val="single" w:sz="4" w:space="0" w:color="auto"/>
              <w:bottom w:val="single" w:sz="4" w:space="0" w:color="auto"/>
              <w:right w:val="single" w:sz="4" w:space="0" w:color="auto"/>
            </w:tcBorders>
          </w:tcPr>
          <w:p w14:paraId="5E6BB07E" w14:textId="77777777" w:rsidR="00A855F8" w:rsidRDefault="00A855F8" w:rsidP="00A855F8">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521" w:type="dxa"/>
            <w:tcBorders>
              <w:top w:val="single" w:sz="4" w:space="0" w:color="auto"/>
              <w:left w:val="single" w:sz="4" w:space="0" w:color="auto"/>
              <w:bottom w:val="single" w:sz="4" w:space="0" w:color="auto"/>
              <w:right w:val="single" w:sz="4" w:space="0" w:color="auto"/>
            </w:tcBorders>
          </w:tcPr>
          <w:p w14:paraId="645EB008" w14:textId="77777777" w:rsidR="00A855F8" w:rsidRDefault="00A855F8" w:rsidP="00A855F8">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185" w:type="dxa"/>
            <w:tcBorders>
              <w:top w:val="single" w:sz="4" w:space="0" w:color="auto"/>
              <w:left w:val="single" w:sz="4" w:space="0" w:color="auto"/>
              <w:bottom w:val="single" w:sz="4" w:space="0" w:color="auto"/>
              <w:right w:val="single" w:sz="4" w:space="0" w:color="auto"/>
            </w:tcBorders>
          </w:tcPr>
          <w:p w14:paraId="1F941014" w14:textId="77777777" w:rsidR="00A855F8" w:rsidRDefault="00A855F8" w:rsidP="00A855F8">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069" w:type="dxa"/>
            <w:tcBorders>
              <w:top w:val="single" w:sz="4" w:space="0" w:color="auto"/>
              <w:left w:val="single" w:sz="4" w:space="0" w:color="auto"/>
              <w:bottom w:val="single" w:sz="4" w:space="0" w:color="auto"/>
              <w:right w:val="single" w:sz="4" w:space="0" w:color="auto"/>
            </w:tcBorders>
          </w:tcPr>
          <w:p w14:paraId="0E399BB2" w14:textId="77777777" w:rsidR="00A855F8" w:rsidRDefault="00A855F8" w:rsidP="00A855F8">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110" w:type="dxa"/>
            <w:tcBorders>
              <w:top w:val="single" w:sz="4" w:space="0" w:color="auto"/>
              <w:left w:val="single" w:sz="4" w:space="0" w:color="auto"/>
              <w:bottom w:val="single" w:sz="4" w:space="0" w:color="auto"/>
              <w:right w:val="single" w:sz="4" w:space="0" w:color="auto"/>
            </w:tcBorders>
          </w:tcPr>
          <w:p w14:paraId="5316B9A1" w14:textId="77777777" w:rsidR="00A855F8" w:rsidRDefault="00A855F8" w:rsidP="00A855F8">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1495" w:type="dxa"/>
            <w:tcBorders>
              <w:top w:val="single" w:sz="4" w:space="0" w:color="auto"/>
              <w:left w:val="single" w:sz="4" w:space="0" w:color="auto"/>
              <w:bottom w:val="single" w:sz="4" w:space="0" w:color="auto"/>
              <w:right w:val="single" w:sz="4" w:space="0" w:color="auto"/>
            </w:tcBorders>
          </w:tcPr>
          <w:p w14:paraId="29DC37A5" w14:textId="77777777" w:rsidR="00A855F8" w:rsidRDefault="00A855F8" w:rsidP="00A855F8">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r>
      <w:tr w:rsidR="00A855F8" w14:paraId="16B3E92A" w14:textId="77777777" w:rsidTr="00796AD9">
        <w:trPr>
          <w:gridAfter w:val="1"/>
          <w:wAfter w:w="567" w:type="dxa"/>
          <w:trHeight w:val="347"/>
        </w:trPr>
        <w:tc>
          <w:tcPr>
            <w:tcW w:w="2318" w:type="dxa"/>
            <w:tcBorders>
              <w:top w:val="single" w:sz="4" w:space="0" w:color="auto"/>
              <w:left w:val="single" w:sz="4" w:space="0" w:color="auto"/>
              <w:bottom w:val="single" w:sz="4" w:space="0" w:color="auto"/>
              <w:right w:val="single" w:sz="4" w:space="0" w:color="auto"/>
            </w:tcBorders>
          </w:tcPr>
          <w:p w14:paraId="06DAA3B2" w14:textId="77777777" w:rsidR="00A855F8" w:rsidRDefault="00A855F8" w:rsidP="00A855F8">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044" w:type="dxa"/>
            <w:tcBorders>
              <w:top w:val="single" w:sz="4" w:space="0" w:color="auto"/>
              <w:left w:val="single" w:sz="4" w:space="0" w:color="auto"/>
              <w:bottom w:val="single" w:sz="4" w:space="0" w:color="auto"/>
              <w:right w:val="single" w:sz="4" w:space="0" w:color="auto"/>
            </w:tcBorders>
          </w:tcPr>
          <w:p w14:paraId="0CC68EC1" w14:textId="77777777" w:rsidR="00A855F8" w:rsidRDefault="00A855F8" w:rsidP="00A855F8">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521" w:type="dxa"/>
            <w:tcBorders>
              <w:top w:val="single" w:sz="4" w:space="0" w:color="auto"/>
              <w:left w:val="single" w:sz="4" w:space="0" w:color="auto"/>
              <w:bottom w:val="single" w:sz="4" w:space="0" w:color="auto"/>
              <w:right w:val="single" w:sz="4" w:space="0" w:color="auto"/>
            </w:tcBorders>
          </w:tcPr>
          <w:p w14:paraId="385F2E9D" w14:textId="77777777" w:rsidR="00A855F8" w:rsidRDefault="00A855F8" w:rsidP="00A855F8">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185" w:type="dxa"/>
            <w:tcBorders>
              <w:top w:val="single" w:sz="4" w:space="0" w:color="auto"/>
              <w:left w:val="single" w:sz="4" w:space="0" w:color="auto"/>
              <w:bottom w:val="single" w:sz="4" w:space="0" w:color="auto"/>
              <w:right w:val="single" w:sz="4" w:space="0" w:color="auto"/>
            </w:tcBorders>
          </w:tcPr>
          <w:p w14:paraId="368C0392" w14:textId="77777777" w:rsidR="00A855F8" w:rsidRDefault="00A855F8" w:rsidP="00A855F8">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069" w:type="dxa"/>
            <w:tcBorders>
              <w:top w:val="single" w:sz="4" w:space="0" w:color="auto"/>
              <w:left w:val="single" w:sz="4" w:space="0" w:color="auto"/>
              <w:bottom w:val="single" w:sz="4" w:space="0" w:color="auto"/>
              <w:right w:val="single" w:sz="4" w:space="0" w:color="auto"/>
            </w:tcBorders>
          </w:tcPr>
          <w:p w14:paraId="3471D660" w14:textId="77777777" w:rsidR="00A855F8" w:rsidRDefault="00A855F8" w:rsidP="00A855F8">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110" w:type="dxa"/>
            <w:tcBorders>
              <w:top w:val="single" w:sz="4" w:space="0" w:color="auto"/>
              <w:left w:val="single" w:sz="4" w:space="0" w:color="auto"/>
              <w:bottom w:val="single" w:sz="4" w:space="0" w:color="auto"/>
              <w:right w:val="single" w:sz="4" w:space="0" w:color="auto"/>
            </w:tcBorders>
          </w:tcPr>
          <w:p w14:paraId="0E39EEA7" w14:textId="77777777" w:rsidR="00A855F8" w:rsidRDefault="00A855F8" w:rsidP="00A855F8">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1495" w:type="dxa"/>
            <w:tcBorders>
              <w:top w:val="single" w:sz="4" w:space="0" w:color="auto"/>
              <w:left w:val="single" w:sz="4" w:space="0" w:color="auto"/>
              <w:bottom w:val="single" w:sz="4" w:space="0" w:color="auto"/>
              <w:right w:val="single" w:sz="4" w:space="0" w:color="auto"/>
            </w:tcBorders>
          </w:tcPr>
          <w:p w14:paraId="5F8544F9" w14:textId="77777777" w:rsidR="00A855F8" w:rsidRDefault="00A855F8" w:rsidP="00A855F8">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r>
    </w:tbl>
    <w:p w14:paraId="0F04A888" w14:textId="77777777" w:rsidR="00A855F8" w:rsidRDefault="00A855F8" w:rsidP="00A855F8">
      <w:pPr>
        <w:ind w:right="677"/>
        <w:jc w:val="both"/>
        <w:rPr>
          <w:color w:val="000000" w:themeColor="text1"/>
          <w:kern w:val="2"/>
          <w:sz w:val="22"/>
          <w:szCs w:val="22"/>
        </w:rPr>
      </w:pPr>
    </w:p>
    <w:p w14:paraId="40C22CB1" w14:textId="77777777" w:rsidR="00A855F8" w:rsidRDefault="00A855F8" w:rsidP="00A855F8">
      <w:pPr>
        <w:ind w:right="253"/>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7439607C" w14:textId="77777777" w:rsidR="00A855F8" w:rsidRDefault="00A855F8" w:rsidP="00A855F8">
      <w:pPr>
        <w:widowControl/>
        <w:numPr>
          <w:ilvl w:val="0"/>
          <w:numId w:val="17"/>
        </w:numPr>
        <w:suppressAutoHyphens w:val="0"/>
        <w:ind w:right="253"/>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58375B3F" w14:textId="77777777" w:rsidR="00A855F8" w:rsidRDefault="00A855F8" w:rsidP="00A855F8">
      <w:pPr>
        <w:widowControl/>
        <w:numPr>
          <w:ilvl w:val="0"/>
          <w:numId w:val="17"/>
        </w:numPr>
        <w:suppressAutoHyphens w:val="0"/>
        <w:ind w:right="253"/>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5EB476CC" w14:textId="77777777" w:rsidR="00A855F8" w:rsidRDefault="00A855F8" w:rsidP="00A855F8">
      <w:pPr>
        <w:widowControl/>
        <w:tabs>
          <w:tab w:val="left" w:pos="851"/>
        </w:tabs>
        <w:suppressAutoHyphens w:val="0"/>
        <w:ind w:right="253"/>
        <w:jc w:val="both"/>
        <w:rPr>
          <w:rFonts w:eastAsia="Times New Roman" w:cs="Times New Roman"/>
          <w:color w:val="000000" w:themeColor="text1"/>
          <w:kern w:val="0"/>
          <w:sz w:val="22"/>
          <w:szCs w:val="22"/>
          <w:lang w:eastAsia="ru-RU" w:bidi="ar-SA"/>
        </w:rPr>
      </w:pPr>
      <w:r>
        <w:rPr>
          <w:rFonts w:eastAsia="Times New Roman" w:cs="Times New Roman"/>
          <w:color w:val="000000" w:themeColor="text1"/>
          <w:kern w:val="0"/>
          <w:sz w:val="22"/>
          <w:szCs w:val="22"/>
          <w:lang w:eastAsia="ru-RU" w:bidi="ar-SA"/>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rFonts w:eastAsia="Times New Roman" w:cs="Times New Roman"/>
          <w:i/>
          <w:color w:val="000000" w:themeColor="text1"/>
          <w:kern w:val="0"/>
          <w:sz w:val="22"/>
          <w:szCs w:val="22"/>
          <w:lang w:eastAsia="ru-RU" w:bidi="ar-SA"/>
        </w:rPr>
        <w:t>Доля владения/участия в капитале Общества</w:t>
      </w:r>
      <w:r>
        <w:rPr>
          <w:rFonts w:eastAsia="Times New Roman" w:cs="Times New Roman"/>
          <w:i/>
          <w:color w:val="000000" w:themeColor="text1"/>
          <w:kern w:val="0"/>
          <w:sz w:val="22"/>
          <w:szCs w:val="22"/>
          <w:vertAlign w:val="superscript"/>
          <w:lang w:eastAsia="ru-RU" w:bidi="ar-SA"/>
        </w:rPr>
        <w:t xml:space="preserve"> </w:t>
      </w:r>
      <w:r>
        <w:rPr>
          <w:rFonts w:eastAsia="Times New Roman" w:cs="Times New Roman"/>
          <w:i/>
          <w:color w:val="000000" w:themeColor="text1"/>
          <w:kern w:val="0"/>
          <w:sz w:val="22"/>
          <w:szCs w:val="22"/>
          <w:lang w:eastAsia="ru-RU" w:bidi="ar-SA"/>
        </w:rPr>
        <w:t>(прямо или косвенно (через третьих лиц))</w:t>
      </w:r>
      <w:r>
        <w:rPr>
          <w:rFonts w:eastAsia="Times New Roman" w:cs="Times New Roman"/>
          <w:color w:val="000000" w:themeColor="text1"/>
          <w:kern w:val="0"/>
          <w:sz w:val="22"/>
          <w:szCs w:val="22"/>
          <w:lang w:eastAsia="ru-RU" w:bidi="ar-SA"/>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4C3E5410" w14:textId="77777777" w:rsidR="00A855F8" w:rsidRDefault="00A855F8" w:rsidP="00A855F8">
      <w:pPr>
        <w:widowControl/>
        <w:tabs>
          <w:tab w:val="left" w:pos="851"/>
        </w:tabs>
        <w:suppressAutoHyphens w:val="0"/>
        <w:ind w:right="677"/>
        <w:jc w:val="both"/>
        <w:rPr>
          <w:rFonts w:eastAsia="Times New Roman" w:cs="Times New Roman"/>
          <w:b/>
          <w:color w:val="000000" w:themeColor="text1"/>
          <w:kern w:val="0"/>
          <w:sz w:val="22"/>
          <w:szCs w:val="22"/>
          <w:vertAlign w:val="superscript"/>
          <w:lang w:eastAsia="ru-RU" w:bidi="ar-SA"/>
        </w:rPr>
      </w:pPr>
    </w:p>
    <w:tbl>
      <w:tblPr>
        <w:tblStyle w:val="ae"/>
        <w:tblW w:w="15309" w:type="dxa"/>
        <w:tblInd w:w="-5" w:type="dxa"/>
        <w:tblLook w:val="04A0" w:firstRow="1" w:lastRow="0" w:firstColumn="1" w:lastColumn="0" w:noHBand="0" w:noVBand="1"/>
      </w:tblPr>
      <w:tblGrid>
        <w:gridCol w:w="4820"/>
        <w:gridCol w:w="10489"/>
      </w:tblGrid>
      <w:tr w:rsidR="00A855F8" w14:paraId="11B1D0B9" w14:textId="77777777" w:rsidTr="00A855F8">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0E2BCF7E" w14:textId="77777777" w:rsidR="00A855F8" w:rsidRDefault="00A855F8" w:rsidP="00A855F8">
            <w:pPr>
              <w:spacing w:after="200"/>
              <w:ind w:right="677"/>
              <w:rPr>
                <w:b/>
                <w:color w:val="000000" w:themeColor="text1"/>
                <w:kern w:val="2"/>
                <w:sz w:val="22"/>
                <w:szCs w:val="22"/>
              </w:rPr>
            </w:pPr>
            <w:r>
              <w:rPr>
                <w:b/>
                <w:color w:val="000000" w:themeColor="text1"/>
                <w:sz w:val="22"/>
                <w:szCs w:val="22"/>
              </w:rPr>
              <w:t>ФИО ЕИО</w:t>
            </w:r>
          </w:p>
        </w:tc>
        <w:tc>
          <w:tcPr>
            <w:tcW w:w="10489" w:type="dxa"/>
            <w:tcBorders>
              <w:top w:val="single" w:sz="4" w:space="0" w:color="auto"/>
              <w:left w:val="single" w:sz="4" w:space="0" w:color="auto"/>
              <w:bottom w:val="single" w:sz="4" w:space="0" w:color="auto"/>
              <w:right w:val="single" w:sz="4" w:space="0" w:color="auto"/>
            </w:tcBorders>
            <w:vAlign w:val="center"/>
          </w:tcPr>
          <w:p w14:paraId="41C3DAE8" w14:textId="77777777" w:rsidR="00A855F8" w:rsidRDefault="00A855F8" w:rsidP="00A855F8">
            <w:pPr>
              <w:spacing w:after="200" w:line="276" w:lineRule="auto"/>
              <w:ind w:right="677"/>
              <w:rPr>
                <w:sz w:val="22"/>
                <w:szCs w:val="22"/>
              </w:rPr>
            </w:pPr>
          </w:p>
        </w:tc>
      </w:tr>
      <w:tr w:rsidR="00A855F8" w14:paraId="312E05E7" w14:textId="77777777" w:rsidTr="00A855F8">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6DA105E6" w14:textId="77777777" w:rsidR="00A855F8" w:rsidRDefault="00A855F8" w:rsidP="00A855F8">
            <w:pPr>
              <w:spacing w:after="200"/>
              <w:ind w:right="677"/>
              <w:rPr>
                <w:b/>
                <w:color w:val="000000" w:themeColor="text1"/>
                <w:sz w:val="22"/>
                <w:szCs w:val="22"/>
              </w:rPr>
            </w:pPr>
            <w:r>
              <w:rPr>
                <w:b/>
                <w:color w:val="000000" w:themeColor="text1"/>
                <w:sz w:val="22"/>
                <w:szCs w:val="22"/>
              </w:rPr>
              <w:t>Подпись</w:t>
            </w:r>
          </w:p>
        </w:tc>
        <w:tc>
          <w:tcPr>
            <w:tcW w:w="10489" w:type="dxa"/>
            <w:tcBorders>
              <w:top w:val="single" w:sz="4" w:space="0" w:color="auto"/>
              <w:left w:val="single" w:sz="4" w:space="0" w:color="auto"/>
              <w:bottom w:val="single" w:sz="4" w:space="0" w:color="auto"/>
              <w:right w:val="single" w:sz="4" w:space="0" w:color="auto"/>
            </w:tcBorders>
            <w:vAlign w:val="center"/>
          </w:tcPr>
          <w:p w14:paraId="556C2757" w14:textId="77777777" w:rsidR="00A855F8" w:rsidRDefault="00A855F8" w:rsidP="00A855F8">
            <w:pPr>
              <w:spacing w:after="200" w:line="276" w:lineRule="auto"/>
              <w:ind w:right="677"/>
              <w:jc w:val="center"/>
              <w:rPr>
                <w:color w:val="595959" w:themeColor="text1" w:themeTint="A6"/>
                <w:sz w:val="22"/>
                <w:szCs w:val="22"/>
              </w:rPr>
            </w:pPr>
          </w:p>
        </w:tc>
      </w:tr>
    </w:tbl>
    <w:p w14:paraId="4DA54BD4" w14:textId="77777777" w:rsidR="00A855F8" w:rsidRDefault="00A855F8" w:rsidP="00A855F8">
      <w:pPr>
        <w:ind w:right="677"/>
        <w:rPr>
          <w:kern w:val="2"/>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595AE6D8" w14:textId="77777777" w:rsidR="00A855F8" w:rsidRDefault="00A855F8" w:rsidP="00A855F8">
      <w:pPr>
        <w:ind w:right="677"/>
        <w:jc w:val="center"/>
        <w:rPr>
          <w:b/>
          <w:spacing w:val="26"/>
          <w:sz w:val="22"/>
          <w:szCs w:val="22"/>
        </w:rPr>
      </w:pPr>
      <w:r>
        <w:rPr>
          <w:b/>
          <w:spacing w:val="26"/>
          <w:sz w:val="22"/>
          <w:szCs w:val="22"/>
        </w:rPr>
        <w:br w:type="page"/>
      </w:r>
    </w:p>
    <w:p w14:paraId="0F56DCB7" w14:textId="77777777" w:rsidR="00A855F8" w:rsidRDefault="00A855F8" w:rsidP="00A855F8">
      <w:pPr>
        <w:pageBreakBefore/>
        <w:ind w:right="677"/>
        <w:jc w:val="center"/>
        <w:rPr>
          <w:b/>
          <w:spacing w:val="26"/>
          <w:sz w:val="22"/>
          <w:szCs w:val="22"/>
        </w:rPr>
      </w:pPr>
      <w:r>
        <w:rPr>
          <w:b/>
          <w:spacing w:val="26"/>
          <w:sz w:val="22"/>
          <w:szCs w:val="22"/>
        </w:rPr>
        <w:lastRenderedPageBreak/>
        <w:t>ЗАВЕРЕНИЕ КОНТРАГЕНТА</w:t>
      </w:r>
    </w:p>
    <w:p w14:paraId="125E0FB5" w14:textId="77777777" w:rsidR="00A855F8" w:rsidRDefault="00A855F8" w:rsidP="00A855F8">
      <w:pPr>
        <w:ind w:right="677"/>
        <w:jc w:val="center"/>
        <w:rPr>
          <w:b/>
          <w:spacing w:val="26"/>
          <w:sz w:val="22"/>
          <w:szCs w:val="22"/>
        </w:rPr>
      </w:pPr>
      <w:r>
        <w:rPr>
          <w:b/>
          <w:spacing w:val="26"/>
          <w:sz w:val="22"/>
          <w:szCs w:val="22"/>
        </w:rPr>
        <w:t>ИНДИВИДУАЛЬНОГО ПРЕДПРИНИМАТЕЛЯ</w:t>
      </w:r>
    </w:p>
    <w:p w14:paraId="3D8D4136" w14:textId="77777777" w:rsidR="00A855F8" w:rsidRDefault="00A855F8" w:rsidP="00A855F8">
      <w:pPr>
        <w:ind w:right="677"/>
        <w:rPr>
          <w:rFonts w:eastAsia="Times New Roman"/>
          <w:b/>
          <w:color w:val="020C22"/>
          <w:sz w:val="22"/>
          <w:szCs w:val="22"/>
          <w:lang w:eastAsia="ru-RU"/>
        </w:rPr>
      </w:pPr>
      <w:r>
        <w:rPr>
          <w:rFonts w:eastAsia="Times New Roman"/>
          <w:b/>
          <w:color w:val="020C22"/>
          <w:sz w:val="22"/>
          <w:szCs w:val="22"/>
          <w:lang w:eastAsia="ru-RU"/>
        </w:rPr>
        <w:t xml:space="preserve">Дата ________ </w:t>
      </w:r>
    </w:p>
    <w:p w14:paraId="6F0B7FC5" w14:textId="77777777" w:rsidR="00A855F8" w:rsidRDefault="00A855F8" w:rsidP="00A855F8">
      <w:pPr>
        <w:ind w:right="677"/>
        <w:jc w:val="both"/>
        <w:rPr>
          <w:b/>
          <w:color w:val="595959" w:themeColor="text1" w:themeTint="A6"/>
          <w:sz w:val="22"/>
          <w:szCs w:val="22"/>
          <w:highlight w:val="yellow"/>
        </w:rPr>
      </w:pPr>
    </w:p>
    <w:tbl>
      <w:tblPr>
        <w:tblStyle w:val="ae"/>
        <w:tblW w:w="15026" w:type="dxa"/>
        <w:tblInd w:w="-5" w:type="dxa"/>
        <w:tblLook w:val="04A0" w:firstRow="1" w:lastRow="0" w:firstColumn="1" w:lastColumn="0" w:noHBand="0" w:noVBand="1"/>
      </w:tblPr>
      <w:tblGrid>
        <w:gridCol w:w="4649"/>
        <w:gridCol w:w="10377"/>
      </w:tblGrid>
      <w:tr w:rsidR="00A855F8" w14:paraId="68B9C3E2" w14:textId="77777777" w:rsidTr="00A855F8">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27318987" w14:textId="77777777" w:rsidR="00A855F8" w:rsidRDefault="00A855F8" w:rsidP="00A855F8">
            <w:pPr>
              <w:spacing w:after="200" w:line="276" w:lineRule="auto"/>
              <w:ind w:right="677"/>
              <w:rPr>
                <w:b/>
                <w:sz w:val="22"/>
                <w:szCs w:val="22"/>
              </w:rPr>
            </w:pPr>
            <w:r>
              <w:rPr>
                <w:b/>
                <w:sz w:val="22"/>
                <w:szCs w:val="22"/>
              </w:rPr>
              <w:t>ФИО ИП- контрагента по сделке (операции)</w:t>
            </w:r>
          </w:p>
        </w:tc>
        <w:tc>
          <w:tcPr>
            <w:tcW w:w="10377" w:type="dxa"/>
            <w:tcBorders>
              <w:top w:val="single" w:sz="4" w:space="0" w:color="auto"/>
              <w:left w:val="single" w:sz="4" w:space="0" w:color="auto"/>
              <w:bottom w:val="single" w:sz="4" w:space="0" w:color="auto"/>
              <w:right w:val="single" w:sz="4" w:space="0" w:color="auto"/>
            </w:tcBorders>
            <w:vAlign w:val="center"/>
          </w:tcPr>
          <w:p w14:paraId="3275B551" w14:textId="77777777" w:rsidR="00A855F8" w:rsidRDefault="00A855F8" w:rsidP="00A855F8">
            <w:pPr>
              <w:spacing w:after="200" w:line="276" w:lineRule="auto"/>
              <w:ind w:right="677"/>
              <w:rPr>
                <w:b/>
                <w:sz w:val="22"/>
                <w:szCs w:val="22"/>
              </w:rPr>
            </w:pPr>
          </w:p>
        </w:tc>
      </w:tr>
      <w:tr w:rsidR="00A855F8" w14:paraId="77DA9222" w14:textId="77777777" w:rsidTr="00A855F8">
        <w:trPr>
          <w:trHeight w:hRule="exact" w:val="427"/>
        </w:trPr>
        <w:tc>
          <w:tcPr>
            <w:tcW w:w="4649" w:type="dxa"/>
            <w:tcBorders>
              <w:top w:val="single" w:sz="4" w:space="0" w:color="auto"/>
              <w:left w:val="single" w:sz="4" w:space="0" w:color="auto"/>
              <w:bottom w:val="single" w:sz="4" w:space="0" w:color="auto"/>
              <w:right w:val="single" w:sz="4" w:space="0" w:color="auto"/>
            </w:tcBorders>
            <w:vAlign w:val="center"/>
            <w:hideMark/>
          </w:tcPr>
          <w:p w14:paraId="399C9EAD" w14:textId="77777777" w:rsidR="00A855F8" w:rsidRDefault="00A855F8" w:rsidP="00A855F8">
            <w:pPr>
              <w:spacing w:after="200" w:line="276" w:lineRule="auto"/>
              <w:ind w:right="677"/>
              <w:rPr>
                <w:b/>
                <w:sz w:val="22"/>
                <w:szCs w:val="22"/>
              </w:rPr>
            </w:pPr>
            <w:r>
              <w:rPr>
                <w:b/>
                <w:sz w:val="22"/>
                <w:szCs w:val="22"/>
              </w:rPr>
              <w:t>ОГРНИП, ИНН</w:t>
            </w:r>
          </w:p>
        </w:tc>
        <w:tc>
          <w:tcPr>
            <w:tcW w:w="10377" w:type="dxa"/>
            <w:tcBorders>
              <w:top w:val="single" w:sz="4" w:space="0" w:color="auto"/>
              <w:left w:val="single" w:sz="4" w:space="0" w:color="auto"/>
              <w:bottom w:val="single" w:sz="4" w:space="0" w:color="auto"/>
              <w:right w:val="single" w:sz="4" w:space="0" w:color="auto"/>
            </w:tcBorders>
            <w:vAlign w:val="center"/>
          </w:tcPr>
          <w:p w14:paraId="48802A10" w14:textId="77777777" w:rsidR="00A855F8" w:rsidRDefault="00A855F8" w:rsidP="00A855F8">
            <w:pPr>
              <w:spacing w:after="200" w:line="276" w:lineRule="auto"/>
              <w:ind w:right="677"/>
              <w:rPr>
                <w:i/>
                <w:color w:val="2F5496" w:themeColor="accent1" w:themeShade="BF"/>
                <w:sz w:val="22"/>
                <w:szCs w:val="22"/>
              </w:rPr>
            </w:pPr>
          </w:p>
        </w:tc>
      </w:tr>
    </w:tbl>
    <w:p w14:paraId="172518E4" w14:textId="77777777" w:rsidR="00A855F8" w:rsidRDefault="00A855F8" w:rsidP="00A855F8">
      <w:pPr>
        <w:ind w:right="677" w:firstLine="709"/>
        <w:jc w:val="both"/>
        <w:rPr>
          <w:color w:val="000000" w:themeColor="text1"/>
          <w:kern w:val="2"/>
          <w:sz w:val="12"/>
          <w:szCs w:val="22"/>
          <w:highlight w:val="yellow"/>
        </w:rPr>
      </w:pPr>
    </w:p>
    <w:p w14:paraId="0538A418" w14:textId="77777777" w:rsidR="00A855F8" w:rsidRDefault="00A855F8" w:rsidP="00A855F8">
      <w:pPr>
        <w:ind w:right="677"/>
        <w:jc w:val="both"/>
        <w:rPr>
          <w:color w:val="000000" w:themeColor="text1"/>
          <w:sz w:val="22"/>
          <w:szCs w:val="22"/>
        </w:rPr>
      </w:pPr>
      <w:r>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8FBE836" w14:textId="77777777" w:rsidR="00A855F8" w:rsidRDefault="00A855F8" w:rsidP="00A855F8">
      <w:pPr>
        <w:widowControl/>
        <w:numPr>
          <w:ilvl w:val="0"/>
          <w:numId w:val="16"/>
        </w:numPr>
        <w:suppressAutoHyphens w:val="0"/>
        <w:ind w:left="426" w:right="677" w:hanging="284"/>
        <w:contextualSpacing/>
        <w:jc w:val="both"/>
        <w:rPr>
          <w:rFonts w:cs="Mangal"/>
          <w:color w:val="000000" w:themeColor="text1"/>
          <w:sz w:val="22"/>
          <w:szCs w:val="22"/>
        </w:rPr>
      </w:pPr>
      <w:r>
        <w:rPr>
          <w:rFonts w:cs="Mangal"/>
          <w:b/>
          <w:color w:val="000000" w:themeColor="text1"/>
          <w:sz w:val="22"/>
          <w:szCs w:val="22"/>
        </w:rPr>
        <w:t>НЕ ЯВЛЯЮСЬ/ЯВЛЯЮСЬ</w:t>
      </w:r>
      <w:r>
        <w:rPr>
          <w:rFonts w:cs="Mangal"/>
          <w:color w:val="000000" w:themeColor="text1"/>
          <w:sz w:val="22"/>
          <w:szCs w:val="22"/>
        </w:rPr>
        <w:t xml:space="preserve"> </w:t>
      </w:r>
      <w:r>
        <w:rPr>
          <w:rFonts w:cs="Mangal"/>
          <w:i/>
          <w:color w:val="000000" w:themeColor="text1"/>
          <w:sz w:val="22"/>
          <w:szCs w:val="22"/>
        </w:rPr>
        <w:t>(ненужное зачеркнуть)</w:t>
      </w:r>
      <w:r>
        <w:rPr>
          <w:rFonts w:cs="Mangal"/>
          <w:color w:val="000000" w:themeColor="text1"/>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23084200" w14:textId="77777777" w:rsidR="00A855F8" w:rsidRDefault="00A855F8" w:rsidP="00A855F8">
      <w:pPr>
        <w:ind w:right="677"/>
        <w:jc w:val="both"/>
        <w:rPr>
          <w:color w:val="020C22"/>
          <w:sz w:val="12"/>
          <w:szCs w:val="22"/>
        </w:rPr>
      </w:pPr>
    </w:p>
    <w:tbl>
      <w:tblPr>
        <w:tblStyle w:val="ae"/>
        <w:tblW w:w="15026" w:type="dxa"/>
        <w:tblInd w:w="-5" w:type="dxa"/>
        <w:tblLook w:val="04A0" w:firstRow="1" w:lastRow="0" w:firstColumn="1" w:lastColumn="0" w:noHBand="0" w:noVBand="1"/>
      </w:tblPr>
      <w:tblGrid>
        <w:gridCol w:w="2903"/>
        <w:gridCol w:w="2903"/>
        <w:gridCol w:w="2902"/>
        <w:gridCol w:w="2903"/>
        <w:gridCol w:w="3415"/>
      </w:tblGrid>
      <w:tr w:rsidR="00A855F8" w14:paraId="5E60E203" w14:textId="77777777" w:rsidTr="00A855F8">
        <w:trPr>
          <w:trHeight w:val="2048"/>
        </w:trPr>
        <w:tc>
          <w:tcPr>
            <w:tcW w:w="2903" w:type="dxa"/>
            <w:tcBorders>
              <w:top w:val="single" w:sz="4" w:space="0" w:color="auto"/>
              <w:left w:val="single" w:sz="4" w:space="0" w:color="auto"/>
              <w:bottom w:val="single" w:sz="4" w:space="0" w:color="auto"/>
              <w:right w:val="single" w:sz="4" w:space="0" w:color="auto"/>
            </w:tcBorders>
          </w:tcPr>
          <w:p w14:paraId="0ED8C070" w14:textId="77777777" w:rsidR="00A855F8" w:rsidRDefault="00A855F8" w:rsidP="00F716B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Номер, серия документа, удостоверяющего личность,</w:t>
            </w:r>
          </w:p>
          <w:p w14:paraId="2C5B3246" w14:textId="77777777" w:rsidR="00A855F8" w:rsidRDefault="00A855F8" w:rsidP="00F716B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 xml:space="preserve"> и место регистрации</w:t>
            </w:r>
          </w:p>
          <w:p w14:paraId="41A47A00" w14:textId="77777777" w:rsidR="00A855F8" w:rsidRDefault="00A855F8" w:rsidP="00F716B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5DE93248" w14:textId="77777777" w:rsidR="00A855F8" w:rsidRDefault="00A855F8" w:rsidP="00A855F8">
            <w:pPr>
              <w:widowControl/>
              <w:tabs>
                <w:tab w:val="left" w:pos="851"/>
              </w:tabs>
              <w:suppressAutoHyphens w:val="0"/>
              <w:spacing w:line="288" w:lineRule="auto"/>
              <w:ind w:right="677"/>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hideMark/>
          </w:tcPr>
          <w:p w14:paraId="563ADDA7" w14:textId="77777777" w:rsidR="00A855F8" w:rsidRDefault="00A855F8" w:rsidP="00F716B2">
            <w:pPr>
              <w:widowControl/>
              <w:tabs>
                <w:tab w:val="left" w:pos="851"/>
              </w:tabs>
              <w:suppressAutoHyphens w:val="0"/>
              <w:spacing w:line="288" w:lineRule="auto"/>
              <w:ind w:right="30"/>
              <w:jc w:val="center"/>
              <w:rPr>
                <w:rFonts w:eastAsia="Times New Roman" w:cs="Times New Roman"/>
                <w:color w:val="020C22"/>
                <w:kern w:val="0"/>
                <w:sz w:val="20"/>
                <w:szCs w:val="20"/>
                <w:lang w:eastAsia="ru-RU" w:bidi="ar-SA"/>
              </w:rPr>
            </w:pPr>
            <w:r>
              <w:rPr>
                <w:rFonts w:eastAsia="Times New Roman" w:cs="Times New Roman"/>
                <w:b/>
                <w:color w:val="020C22"/>
                <w:kern w:val="0"/>
                <w:sz w:val="20"/>
                <w:szCs w:val="20"/>
                <w:lang w:eastAsia="ru-RU" w:bidi="ar-SA"/>
              </w:rPr>
              <w:t>Гражданство</w:t>
            </w:r>
            <w:r>
              <w:rPr>
                <w:rFonts w:eastAsia="Times New Roman" w:cs="Times New Roman"/>
                <w:color w:val="020C22"/>
                <w:kern w:val="0"/>
                <w:sz w:val="20"/>
                <w:szCs w:val="20"/>
                <w:lang w:eastAsia="ru-RU" w:bidi="ar-SA"/>
              </w:rPr>
              <w:br/>
              <w:t xml:space="preserve">(в обязательном порядке указываются </w:t>
            </w:r>
            <w:r>
              <w:rPr>
                <w:rFonts w:eastAsia="Times New Roman" w:cs="Times New Roman"/>
                <w:b/>
                <w:color w:val="020C22"/>
                <w:kern w:val="0"/>
                <w:sz w:val="20"/>
                <w:szCs w:val="20"/>
                <w:lang w:eastAsia="ru-RU" w:bidi="ar-SA"/>
              </w:rPr>
              <w:t>все имеющиеся</w:t>
            </w:r>
            <w:r>
              <w:rPr>
                <w:rFonts w:eastAsia="Times New Roman" w:cs="Times New Roman"/>
                <w:color w:val="020C22"/>
                <w:kern w:val="0"/>
                <w:sz w:val="20"/>
                <w:szCs w:val="20"/>
                <w:lang w:eastAsia="ru-RU" w:bidi="ar-SA"/>
              </w:rPr>
              <w:t xml:space="preserve"> гражданства) </w:t>
            </w:r>
          </w:p>
        </w:tc>
        <w:tc>
          <w:tcPr>
            <w:tcW w:w="2902" w:type="dxa"/>
            <w:tcBorders>
              <w:top w:val="single" w:sz="4" w:space="0" w:color="auto"/>
              <w:left w:val="single" w:sz="4" w:space="0" w:color="auto"/>
              <w:bottom w:val="single" w:sz="4" w:space="0" w:color="auto"/>
              <w:right w:val="single" w:sz="4" w:space="0" w:color="auto"/>
            </w:tcBorders>
          </w:tcPr>
          <w:p w14:paraId="2B564648" w14:textId="77777777" w:rsidR="00A855F8" w:rsidRDefault="00A855F8" w:rsidP="00F716B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 xml:space="preserve">Являюсь </w:t>
            </w:r>
            <w:r>
              <w:rPr>
                <w:rFonts w:eastAsia="Times New Roman" w:cs="Times New Roman"/>
                <w:b/>
                <w:color w:val="020C22"/>
                <w:kern w:val="0"/>
                <w:sz w:val="20"/>
                <w:szCs w:val="20"/>
                <w:lang w:eastAsia="ru-RU" w:bidi="ar-SA"/>
              </w:rPr>
              <w:t>налоговым резидентом</w:t>
            </w:r>
            <w:r>
              <w:rPr>
                <w:rFonts w:eastAsia="Times New Roman" w:cs="Times New Roman"/>
                <w:color w:val="020C22"/>
                <w:kern w:val="0"/>
                <w:sz w:val="20"/>
                <w:szCs w:val="20"/>
                <w:lang w:eastAsia="ru-RU" w:bidi="ar-SA"/>
              </w:rPr>
              <w:t xml:space="preserve"> иностранного государства </w:t>
            </w:r>
          </w:p>
          <w:p w14:paraId="27D3003D" w14:textId="77777777" w:rsidR="00A855F8" w:rsidRDefault="00A855F8" w:rsidP="00F716B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(ДА/НЕТ)</w:t>
            </w:r>
          </w:p>
          <w:p w14:paraId="64BCF3F5" w14:textId="77777777" w:rsidR="00A855F8" w:rsidRDefault="00A855F8" w:rsidP="00F716B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3FE7E900" w14:textId="77777777" w:rsidR="00A855F8" w:rsidRDefault="00A855F8" w:rsidP="00A855F8">
            <w:pPr>
              <w:widowControl/>
              <w:tabs>
                <w:tab w:val="left" w:pos="851"/>
              </w:tabs>
              <w:suppressAutoHyphens w:val="0"/>
              <w:spacing w:line="288" w:lineRule="auto"/>
              <w:ind w:right="677"/>
              <w:jc w:val="center"/>
              <w:rPr>
                <w:rFonts w:eastAsia="Times New Roman" w:cs="Times New Roman"/>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tcPr>
          <w:p w14:paraId="3EE28D86" w14:textId="77777777" w:rsidR="00A855F8" w:rsidRDefault="00A855F8" w:rsidP="00F716B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 xml:space="preserve">Имею </w:t>
            </w:r>
            <w:r>
              <w:rPr>
                <w:rFonts w:eastAsia="Times New Roman" w:cs="Times New Roman"/>
                <w:b/>
                <w:color w:val="020C22"/>
                <w:kern w:val="0"/>
                <w:sz w:val="20"/>
                <w:szCs w:val="20"/>
                <w:lang w:eastAsia="ru-RU" w:bidi="ar-SA"/>
              </w:rPr>
              <w:t xml:space="preserve">вид(-ы) на жительство </w:t>
            </w:r>
            <w:r>
              <w:rPr>
                <w:rFonts w:eastAsia="Times New Roman" w:cs="Times New Roman"/>
                <w:color w:val="020C22"/>
                <w:kern w:val="0"/>
                <w:sz w:val="20"/>
                <w:szCs w:val="20"/>
                <w:lang w:eastAsia="ru-RU" w:bidi="ar-SA"/>
              </w:rPr>
              <w:t>(адрес регистрации) в иностранном государстве*</w:t>
            </w:r>
          </w:p>
          <w:p w14:paraId="145C366F" w14:textId="77777777" w:rsidR="00A855F8" w:rsidRDefault="00A855F8" w:rsidP="00F716B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(ДА/НЕТ)</w:t>
            </w:r>
          </w:p>
          <w:p w14:paraId="30A0F141" w14:textId="77777777" w:rsidR="00A855F8" w:rsidRDefault="00A855F8" w:rsidP="00F716B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2954158B" w14:textId="77777777" w:rsidR="00A855F8" w:rsidRDefault="00A855F8" w:rsidP="00F716B2">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Pr>
                <w:rFonts w:eastAsia="Times New Roman" w:cs="Times New Roman"/>
                <w:color w:val="020C22"/>
                <w:kern w:val="0"/>
                <w:sz w:val="18"/>
                <w:szCs w:val="18"/>
                <w:lang w:eastAsia="ru-RU" w:bidi="ar-SA"/>
              </w:rPr>
              <w:t>*заполняется при ответе «Да» на вопрос из столбца 3</w:t>
            </w:r>
          </w:p>
        </w:tc>
        <w:tc>
          <w:tcPr>
            <w:tcW w:w="3415" w:type="dxa"/>
            <w:tcBorders>
              <w:top w:val="single" w:sz="4" w:space="0" w:color="auto"/>
              <w:left w:val="single" w:sz="4" w:space="0" w:color="auto"/>
              <w:bottom w:val="single" w:sz="4" w:space="0" w:color="auto"/>
              <w:right w:val="single" w:sz="4" w:space="0" w:color="auto"/>
            </w:tcBorders>
          </w:tcPr>
          <w:p w14:paraId="19CB418D" w14:textId="77777777" w:rsidR="00A855F8" w:rsidRDefault="00A855F8" w:rsidP="00796AD9">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b/>
                <w:color w:val="020C22"/>
                <w:kern w:val="0"/>
                <w:sz w:val="20"/>
                <w:szCs w:val="20"/>
                <w:lang w:eastAsia="ru-RU" w:bidi="ar-SA"/>
              </w:rPr>
              <w:t>Перечень стран,</w:t>
            </w:r>
            <w:r>
              <w:rPr>
                <w:rFonts w:eastAsia="Times New Roman" w:cs="Times New Roman"/>
                <w:color w:val="020C22"/>
                <w:kern w:val="0"/>
                <w:sz w:val="20"/>
                <w:szCs w:val="20"/>
                <w:lang w:eastAsia="ru-RU" w:bidi="ar-SA"/>
              </w:rPr>
              <w:t xml:space="preserve"> в которых имею вид(-ы) на жительство (адрес регистрации)*</w:t>
            </w:r>
          </w:p>
          <w:p w14:paraId="259E7FB6" w14:textId="77777777" w:rsidR="00A855F8" w:rsidRDefault="00A855F8" w:rsidP="00796AD9">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4C963984" w14:textId="77777777" w:rsidR="00A855F8" w:rsidRDefault="00A855F8" w:rsidP="00796AD9">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3A2952F9" w14:textId="77777777" w:rsidR="00A855F8" w:rsidRDefault="00A855F8" w:rsidP="00796AD9">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Pr>
                <w:rFonts w:eastAsia="Times New Roman" w:cs="Times New Roman"/>
                <w:color w:val="020C22"/>
                <w:kern w:val="0"/>
                <w:sz w:val="18"/>
                <w:szCs w:val="18"/>
                <w:lang w:eastAsia="ru-RU" w:bidi="ar-SA"/>
              </w:rPr>
              <w:t>*заполняется при ответе «Да» на вопрос из столбца 4</w:t>
            </w:r>
          </w:p>
        </w:tc>
      </w:tr>
      <w:tr w:rsidR="00A855F8" w14:paraId="557D7DFB" w14:textId="77777777" w:rsidTr="00A855F8">
        <w:trPr>
          <w:trHeight w:val="150"/>
        </w:trPr>
        <w:tc>
          <w:tcPr>
            <w:tcW w:w="2903" w:type="dxa"/>
            <w:tcBorders>
              <w:top w:val="single" w:sz="4" w:space="0" w:color="auto"/>
              <w:left w:val="single" w:sz="4" w:space="0" w:color="auto"/>
              <w:bottom w:val="single" w:sz="4" w:space="0" w:color="auto"/>
              <w:right w:val="single" w:sz="4" w:space="0" w:color="auto"/>
            </w:tcBorders>
            <w:vAlign w:val="center"/>
            <w:hideMark/>
          </w:tcPr>
          <w:p w14:paraId="45CB78D6" w14:textId="77777777" w:rsidR="00A855F8" w:rsidRDefault="00A855F8" w:rsidP="00A855F8">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vAlign w:val="center"/>
            <w:hideMark/>
          </w:tcPr>
          <w:p w14:paraId="29E78B3A" w14:textId="77777777" w:rsidR="00A855F8" w:rsidRDefault="00A855F8" w:rsidP="00A855F8">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vAlign w:val="center"/>
            <w:hideMark/>
          </w:tcPr>
          <w:p w14:paraId="32D4EF9C" w14:textId="77777777" w:rsidR="00A855F8" w:rsidRDefault="00A855F8" w:rsidP="00A855F8">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3</w:t>
            </w:r>
          </w:p>
        </w:tc>
        <w:tc>
          <w:tcPr>
            <w:tcW w:w="2903" w:type="dxa"/>
            <w:tcBorders>
              <w:top w:val="single" w:sz="4" w:space="0" w:color="auto"/>
              <w:left w:val="single" w:sz="4" w:space="0" w:color="auto"/>
              <w:bottom w:val="single" w:sz="4" w:space="0" w:color="auto"/>
              <w:right w:val="single" w:sz="4" w:space="0" w:color="auto"/>
            </w:tcBorders>
            <w:vAlign w:val="center"/>
            <w:hideMark/>
          </w:tcPr>
          <w:p w14:paraId="2DF90EB6" w14:textId="77777777" w:rsidR="00A855F8" w:rsidRDefault="00A855F8" w:rsidP="00A855F8">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4</w:t>
            </w:r>
          </w:p>
        </w:tc>
        <w:tc>
          <w:tcPr>
            <w:tcW w:w="3415" w:type="dxa"/>
            <w:tcBorders>
              <w:top w:val="single" w:sz="4" w:space="0" w:color="auto"/>
              <w:left w:val="single" w:sz="4" w:space="0" w:color="auto"/>
              <w:bottom w:val="single" w:sz="4" w:space="0" w:color="auto"/>
              <w:right w:val="single" w:sz="4" w:space="0" w:color="auto"/>
            </w:tcBorders>
            <w:vAlign w:val="center"/>
            <w:hideMark/>
          </w:tcPr>
          <w:p w14:paraId="46B62A31" w14:textId="77777777" w:rsidR="00A855F8" w:rsidRDefault="00A855F8" w:rsidP="00A855F8">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5</w:t>
            </w:r>
          </w:p>
        </w:tc>
      </w:tr>
      <w:tr w:rsidR="00A855F8" w14:paraId="1223F4CB" w14:textId="77777777" w:rsidTr="00A855F8">
        <w:trPr>
          <w:trHeight w:val="391"/>
        </w:trPr>
        <w:tc>
          <w:tcPr>
            <w:tcW w:w="2903" w:type="dxa"/>
            <w:tcBorders>
              <w:top w:val="single" w:sz="4" w:space="0" w:color="auto"/>
              <w:left w:val="single" w:sz="4" w:space="0" w:color="auto"/>
              <w:bottom w:val="single" w:sz="4" w:space="0" w:color="auto"/>
              <w:right w:val="single" w:sz="4" w:space="0" w:color="auto"/>
            </w:tcBorders>
          </w:tcPr>
          <w:p w14:paraId="4A56DA67" w14:textId="77777777" w:rsidR="00A855F8" w:rsidRDefault="00A855F8" w:rsidP="00A855F8">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tcPr>
          <w:p w14:paraId="0105818E" w14:textId="77777777" w:rsidR="00A855F8" w:rsidRDefault="00A855F8" w:rsidP="00A855F8">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tcPr>
          <w:p w14:paraId="4B47D9C9" w14:textId="77777777" w:rsidR="00A855F8" w:rsidRDefault="00A855F8" w:rsidP="00A855F8">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tcPr>
          <w:p w14:paraId="1E7ACC83" w14:textId="77777777" w:rsidR="00A855F8" w:rsidRDefault="00A855F8" w:rsidP="00A855F8">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3415" w:type="dxa"/>
            <w:tcBorders>
              <w:top w:val="single" w:sz="4" w:space="0" w:color="auto"/>
              <w:left w:val="single" w:sz="4" w:space="0" w:color="auto"/>
              <w:bottom w:val="single" w:sz="4" w:space="0" w:color="auto"/>
              <w:right w:val="single" w:sz="4" w:space="0" w:color="auto"/>
            </w:tcBorders>
          </w:tcPr>
          <w:p w14:paraId="68049062" w14:textId="77777777" w:rsidR="00A855F8" w:rsidRDefault="00A855F8" w:rsidP="00A855F8">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r>
    </w:tbl>
    <w:p w14:paraId="0872C686" w14:textId="77777777" w:rsidR="00A855F8" w:rsidRDefault="00A855F8" w:rsidP="00A855F8">
      <w:pPr>
        <w:widowControl/>
        <w:tabs>
          <w:tab w:val="left" w:pos="851"/>
        </w:tabs>
        <w:suppressAutoHyphens w:val="0"/>
        <w:spacing w:line="288" w:lineRule="auto"/>
        <w:ind w:left="426" w:right="677"/>
        <w:jc w:val="both"/>
        <w:rPr>
          <w:rFonts w:eastAsia="Times New Roman" w:cs="Times New Roman"/>
          <w:color w:val="020C22"/>
          <w:kern w:val="0"/>
          <w:sz w:val="12"/>
          <w:szCs w:val="22"/>
          <w:lang w:val="en-US" w:eastAsia="ru-RU" w:bidi="ar-SA"/>
        </w:rPr>
      </w:pPr>
    </w:p>
    <w:p w14:paraId="3636ADB1" w14:textId="77777777" w:rsidR="00A855F8" w:rsidRDefault="00A855F8" w:rsidP="00A855F8">
      <w:pPr>
        <w:ind w:right="677"/>
        <w:jc w:val="both"/>
        <w:rPr>
          <w:color w:val="000000" w:themeColor="text1"/>
          <w:kern w:val="2"/>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w:t>
      </w:r>
      <w:r>
        <w:rPr>
          <w:color w:val="000000" w:themeColor="text1"/>
        </w:rPr>
        <w:t xml:space="preserve"> </w:t>
      </w:r>
      <w:r>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6AB21CD1" w14:textId="77777777" w:rsidR="00A855F8" w:rsidRDefault="00A855F8" w:rsidP="00A855F8">
      <w:pPr>
        <w:spacing w:line="288" w:lineRule="auto"/>
        <w:ind w:right="677"/>
        <w:jc w:val="both"/>
        <w:rPr>
          <w:color w:val="000000" w:themeColor="text1"/>
          <w:sz w:val="10"/>
          <w:szCs w:val="22"/>
        </w:rPr>
      </w:pPr>
    </w:p>
    <w:tbl>
      <w:tblPr>
        <w:tblStyle w:val="ae"/>
        <w:tblW w:w="15026" w:type="dxa"/>
        <w:tblInd w:w="-5" w:type="dxa"/>
        <w:tblLook w:val="04A0" w:firstRow="1" w:lastRow="0" w:firstColumn="1" w:lastColumn="0" w:noHBand="0" w:noVBand="1"/>
      </w:tblPr>
      <w:tblGrid>
        <w:gridCol w:w="4820"/>
        <w:gridCol w:w="10206"/>
      </w:tblGrid>
      <w:tr w:rsidR="00A855F8" w14:paraId="124A0CA9" w14:textId="77777777" w:rsidTr="00A855F8">
        <w:trPr>
          <w:trHeight w:val="302"/>
        </w:trPr>
        <w:tc>
          <w:tcPr>
            <w:tcW w:w="4820" w:type="dxa"/>
            <w:tcBorders>
              <w:top w:val="single" w:sz="4" w:space="0" w:color="auto"/>
              <w:left w:val="single" w:sz="4" w:space="0" w:color="auto"/>
              <w:bottom w:val="single" w:sz="4" w:space="0" w:color="auto"/>
              <w:right w:val="single" w:sz="4" w:space="0" w:color="auto"/>
            </w:tcBorders>
            <w:vAlign w:val="center"/>
            <w:hideMark/>
          </w:tcPr>
          <w:p w14:paraId="4E085CA2" w14:textId="77777777" w:rsidR="00A855F8" w:rsidRDefault="00A855F8" w:rsidP="00A855F8">
            <w:pPr>
              <w:spacing w:after="200"/>
              <w:ind w:right="677"/>
              <w:rPr>
                <w:b/>
                <w:color w:val="000000" w:themeColor="text1"/>
                <w:sz w:val="22"/>
                <w:szCs w:val="22"/>
              </w:rPr>
            </w:pPr>
            <w:r>
              <w:rPr>
                <w:b/>
                <w:color w:val="000000" w:themeColor="text1"/>
                <w:sz w:val="22"/>
                <w:szCs w:val="22"/>
              </w:rPr>
              <w:t xml:space="preserve">ФИО ИП - </w:t>
            </w:r>
            <w:r>
              <w:rPr>
                <w:b/>
                <w:sz w:val="22"/>
                <w:szCs w:val="22"/>
              </w:rPr>
              <w:t>контрагента по сделке (операции)</w:t>
            </w:r>
          </w:p>
        </w:tc>
        <w:tc>
          <w:tcPr>
            <w:tcW w:w="10206" w:type="dxa"/>
            <w:tcBorders>
              <w:top w:val="single" w:sz="4" w:space="0" w:color="auto"/>
              <w:left w:val="single" w:sz="4" w:space="0" w:color="auto"/>
              <w:bottom w:val="single" w:sz="4" w:space="0" w:color="auto"/>
              <w:right w:val="single" w:sz="4" w:space="0" w:color="auto"/>
            </w:tcBorders>
            <w:vAlign w:val="center"/>
          </w:tcPr>
          <w:p w14:paraId="31D6A378" w14:textId="77777777" w:rsidR="00A855F8" w:rsidRDefault="00A855F8" w:rsidP="00A855F8">
            <w:pPr>
              <w:spacing w:after="200" w:line="276" w:lineRule="auto"/>
              <w:ind w:right="677"/>
              <w:rPr>
                <w:sz w:val="22"/>
                <w:szCs w:val="22"/>
              </w:rPr>
            </w:pPr>
          </w:p>
        </w:tc>
      </w:tr>
      <w:tr w:rsidR="00A855F8" w14:paraId="08B82261" w14:textId="77777777" w:rsidTr="00A855F8">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3DD46F9C" w14:textId="77777777" w:rsidR="00A855F8" w:rsidRDefault="00A855F8" w:rsidP="00A855F8">
            <w:pPr>
              <w:spacing w:after="200"/>
              <w:ind w:right="677"/>
              <w:rPr>
                <w:b/>
                <w:color w:val="000000" w:themeColor="text1"/>
                <w:sz w:val="22"/>
                <w:szCs w:val="22"/>
              </w:rPr>
            </w:pPr>
            <w:r>
              <w:rPr>
                <w:b/>
                <w:color w:val="000000" w:themeColor="text1"/>
                <w:sz w:val="22"/>
                <w:szCs w:val="22"/>
              </w:rPr>
              <w:t>Подпись</w:t>
            </w:r>
          </w:p>
        </w:tc>
        <w:tc>
          <w:tcPr>
            <w:tcW w:w="10206" w:type="dxa"/>
            <w:tcBorders>
              <w:top w:val="single" w:sz="4" w:space="0" w:color="auto"/>
              <w:left w:val="single" w:sz="4" w:space="0" w:color="auto"/>
              <w:bottom w:val="single" w:sz="4" w:space="0" w:color="auto"/>
              <w:right w:val="single" w:sz="4" w:space="0" w:color="auto"/>
            </w:tcBorders>
            <w:vAlign w:val="center"/>
          </w:tcPr>
          <w:p w14:paraId="19CA80B3" w14:textId="77777777" w:rsidR="00A855F8" w:rsidRDefault="00A855F8" w:rsidP="00A855F8">
            <w:pPr>
              <w:spacing w:after="200" w:line="276" w:lineRule="auto"/>
              <w:ind w:right="677"/>
              <w:jc w:val="center"/>
              <w:rPr>
                <w:color w:val="595959" w:themeColor="text1" w:themeTint="A6"/>
                <w:sz w:val="22"/>
                <w:szCs w:val="22"/>
              </w:rPr>
            </w:pPr>
          </w:p>
        </w:tc>
      </w:tr>
    </w:tbl>
    <w:p w14:paraId="28AFC47D" w14:textId="77777777" w:rsidR="00A855F8" w:rsidRDefault="00A855F8" w:rsidP="00A855F8">
      <w:pPr>
        <w:pageBreakBefore/>
        <w:ind w:right="677"/>
        <w:jc w:val="center"/>
        <w:rPr>
          <w:b/>
          <w:spacing w:val="26"/>
          <w:sz w:val="22"/>
          <w:szCs w:val="22"/>
        </w:rPr>
      </w:pPr>
      <w:bookmarkStart w:id="2" w:name="_Hlk99543597"/>
      <w:r>
        <w:rPr>
          <w:b/>
          <w:spacing w:val="26"/>
          <w:sz w:val="22"/>
          <w:szCs w:val="22"/>
        </w:rPr>
        <w:lastRenderedPageBreak/>
        <w:t>ЗАВЕРЕНИЕ КОНТРАГЕНТА ФИЗИЧЕСКОГО ЛИЦА</w:t>
      </w:r>
    </w:p>
    <w:bookmarkEnd w:id="2"/>
    <w:p w14:paraId="7A11AF8C" w14:textId="77777777" w:rsidR="00A855F8" w:rsidRDefault="00A855F8" w:rsidP="00A855F8">
      <w:pPr>
        <w:ind w:right="677"/>
        <w:jc w:val="center"/>
        <w:rPr>
          <w:b/>
          <w:spacing w:val="26"/>
          <w:sz w:val="14"/>
          <w:szCs w:val="22"/>
        </w:rPr>
      </w:pPr>
    </w:p>
    <w:p w14:paraId="13887A49" w14:textId="77777777" w:rsidR="00A855F8" w:rsidRDefault="00A855F8" w:rsidP="00A855F8">
      <w:pPr>
        <w:ind w:right="677"/>
        <w:rPr>
          <w:b/>
          <w:sz w:val="22"/>
          <w:szCs w:val="22"/>
        </w:rPr>
      </w:pPr>
      <w:r>
        <w:rPr>
          <w:b/>
          <w:sz w:val="22"/>
          <w:szCs w:val="22"/>
        </w:rPr>
        <w:t>Дата _________</w:t>
      </w:r>
    </w:p>
    <w:p w14:paraId="75C7EFB3" w14:textId="77777777" w:rsidR="00A855F8" w:rsidRDefault="00A855F8" w:rsidP="00A855F8">
      <w:pPr>
        <w:ind w:right="677"/>
        <w:jc w:val="both"/>
        <w:rPr>
          <w:b/>
          <w:color w:val="595959" w:themeColor="text1" w:themeTint="A6"/>
          <w:sz w:val="22"/>
          <w:szCs w:val="22"/>
          <w:highlight w:val="yellow"/>
        </w:rPr>
      </w:pPr>
    </w:p>
    <w:tbl>
      <w:tblPr>
        <w:tblStyle w:val="ae"/>
        <w:tblW w:w="15026" w:type="dxa"/>
        <w:tblInd w:w="-5" w:type="dxa"/>
        <w:tblLook w:val="04A0" w:firstRow="1" w:lastRow="0" w:firstColumn="1" w:lastColumn="0" w:noHBand="0" w:noVBand="1"/>
      </w:tblPr>
      <w:tblGrid>
        <w:gridCol w:w="3828"/>
        <w:gridCol w:w="11198"/>
      </w:tblGrid>
      <w:tr w:rsidR="00A855F8" w14:paraId="7B6CB049" w14:textId="77777777" w:rsidTr="00796AD9">
        <w:trPr>
          <w:trHeight w:hRule="exact" w:val="581"/>
        </w:trPr>
        <w:tc>
          <w:tcPr>
            <w:tcW w:w="3828" w:type="dxa"/>
            <w:tcBorders>
              <w:top w:val="single" w:sz="4" w:space="0" w:color="auto"/>
              <w:left w:val="single" w:sz="4" w:space="0" w:color="auto"/>
              <w:bottom w:val="single" w:sz="4" w:space="0" w:color="auto"/>
              <w:right w:val="single" w:sz="4" w:space="0" w:color="auto"/>
            </w:tcBorders>
            <w:vAlign w:val="center"/>
            <w:hideMark/>
          </w:tcPr>
          <w:p w14:paraId="1243942D" w14:textId="77777777" w:rsidR="00A855F8" w:rsidRDefault="00A855F8" w:rsidP="00A855F8">
            <w:pPr>
              <w:spacing w:after="200" w:line="276" w:lineRule="auto"/>
              <w:ind w:right="677"/>
              <w:rPr>
                <w:b/>
                <w:sz w:val="22"/>
                <w:szCs w:val="22"/>
              </w:rPr>
            </w:pPr>
            <w:r>
              <w:rPr>
                <w:b/>
                <w:sz w:val="22"/>
                <w:szCs w:val="22"/>
              </w:rPr>
              <w:t>ФИО ФЛ - контрагента по сделке (операции)</w:t>
            </w:r>
          </w:p>
        </w:tc>
        <w:tc>
          <w:tcPr>
            <w:tcW w:w="11198" w:type="dxa"/>
            <w:tcBorders>
              <w:top w:val="single" w:sz="4" w:space="0" w:color="auto"/>
              <w:left w:val="single" w:sz="4" w:space="0" w:color="auto"/>
              <w:bottom w:val="single" w:sz="4" w:space="0" w:color="auto"/>
              <w:right w:val="single" w:sz="4" w:space="0" w:color="auto"/>
            </w:tcBorders>
            <w:vAlign w:val="center"/>
          </w:tcPr>
          <w:p w14:paraId="4598366C" w14:textId="77777777" w:rsidR="00A855F8" w:rsidRDefault="00A855F8" w:rsidP="00A855F8">
            <w:pPr>
              <w:spacing w:after="200" w:line="276" w:lineRule="auto"/>
              <w:ind w:right="677"/>
              <w:rPr>
                <w:b/>
                <w:sz w:val="22"/>
                <w:szCs w:val="22"/>
              </w:rPr>
            </w:pPr>
          </w:p>
        </w:tc>
      </w:tr>
      <w:tr w:rsidR="00A855F8" w14:paraId="5029BFC8" w14:textId="77777777" w:rsidTr="00796AD9">
        <w:trPr>
          <w:trHeight w:hRule="exact" w:val="781"/>
        </w:trPr>
        <w:tc>
          <w:tcPr>
            <w:tcW w:w="3828" w:type="dxa"/>
            <w:tcBorders>
              <w:top w:val="single" w:sz="4" w:space="0" w:color="auto"/>
              <w:left w:val="single" w:sz="4" w:space="0" w:color="auto"/>
              <w:bottom w:val="single" w:sz="4" w:space="0" w:color="auto"/>
              <w:right w:val="single" w:sz="4" w:space="0" w:color="auto"/>
            </w:tcBorders>
            <w:vAlign w:val="center"/>
            <w:hideMark/>
          </w:tcPr>
          <w:p w14:paraId="13B3E5AC" w14:textId="77777777" w:rsidR="00A855F8" w:rsidRDefault="00A855F8" w:rsidP="00F716B2">
            <w:pPr>
              <w:spacing w:after="200" w:line="276" w:lineRule="auto"/>
              <w:ind w:right="34"/>
              <w:rPr>
                <w:b/>
                <w:sz w:val="22"/>
                <w:szCs w:val="22"/>
              </w:rPr>
            </w:pPr>
            <w:r>
              <w:rPr>
                <w:b/>
                <w:sz w:val="22"/>
                <w:szCs w:val="22"/>
              </w:rPr>
              <w:t xml:space="preserve">ДАТА РОЖДЕНИЯ ФЛ - контрагента по сделке (операции) </w:t>
            </w:r>
          </w:p>
        </w:tc>
        <w:tc>
          <w:tcPr>
            <w:tcW w:w="11198" w:type="dxa"/>
            <w:tcBorders>
              <w:top w:val="single" w:sz="4" w:space="0" w:color="auto"/>
              <w:left w:val="single" w:sz="4" w:space="0" w:color="auto"/>
              <w:bottom w:val="single" w:sz="4" w:space="0" w:color="auto"/>
              <w:right w:val="single" w:sz="4" w:space="0" w:color="auto"/>
            </w:tcBorders>
            <w:vAlign w:val="center"/>
          </w:tcPr>
          <w:p w14:paraId="777EA26A" w14:textId="77777777" w:rsidR="00A855F8" w:rsidRDefault="00A855F8" w:rsidP="00A855F8">
            <w:pPr>
              <w:spacing w:after="200" w:line="276" w:lineRule="auto"/>
              <w:ind w:right="677"/>
              <w:rPr>
                <w:i/>
                <w:color w:val="2F5496" w:themeColor="accent1" w:themeShade="BF"/>
                <w:sz w:val="22"/>
                <w:szCs w:val="22"/>
              </w:rPr>
            </w:pPr>
          </w:p>
        </w:tc>
      </w:tr>
    </w:tbl>
    <w:p w14:paraId="6CAF3E7C" w14:textId="77777777" w:rsidR="00A855F8" w:rsidRDefault="00A855F8" w:rsidP="00A855F8">
      <w:pPr>
        <w:ind w:right="677" w:firstLine="709"/>
        <w:jc w:val="both"/>
        <w:rPr>
          <w:color w:val="000000" w:themeColor="text1"/>
          <w:kern w:val="2"/>
          <w:sz w:val="12"/>
          <w:szCs w:val="22"/>
          <w:highlight w:val="yellow"/>
        </w:rPr>
      </w:pPr>
    </w:p>
    <w:p w14:paraId="19FD0B4B" w14:textId="77777777" w:rsidR="00A855F8" w:rsidRDefault="00A855F8" w:rsidP="00796AD9">
      <w:pPr>
        <w:ind w:right="536"/>
        <w:jc w:val="both"/>
        <w:rPr>
          <w:color w:val="000000" w:themeColor="text1"/>
          <w:sz w:val="22"/>
          <w:szCs w:val="22"/>
        </w:rPr>
      </w:pPr>
      <w:r>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1BA6F39F" w14:textId="77777777" w:rsidR="00A855F8" w:rsidRDefault="00A855F8" w:rsidP="00796AD9">
      <w:pPr>
        <w:widowControl/>
        <w:numPr>
          <w:ilvl w:val="0"/>
          <w:numId w:val="16"/>
        </w:numPr>
        <w:suppressAutoHyphens w:val="0"/>
        <w:ind w:left="426" w:right="536" w:hanging="284"/>
        <w:contextualSpacing/>
        <w:jc w:val="both"/>
        <w:rPr>
          <w:rFonts w:cs="Mangal"/>
          <w:color w:val="000000" w:themeColor="text1"/>
          <w:sz w:val="22"/>
          <w:szCs w:val="22"/>
        </w:rPr>
      </w:pPr>
      <w:r>
        <w:rPr>
          <w:rFonts w:cs="Mangal"/>
          <w:b/>
          <w:color w:val="000000" w:themeColor="text1"/>
          <w:sz w:val="22"/>
          <w:szCs w:val="22"/>
        </w:rPr>
        <w:t>НЕ ЯВЛЯЮСЬ/ЯВЛЯЮСЬ</w:t>
      </w:r>
      <w:r>
        <w:rPr>
          <w:rFonts w:cs="Mangal"/>
          <w:color w:val="000000" w:themeColor="text1"/>
          <w:sz w:val="22"/>
          <w:szCs w:val="22"/>
        </w:rPr>
        <w:t xml:space="preserve"> </w:t>
      </w:r>
      <w:r>
        <w:rPr>
          <w:rFonts w:cs="Mangal"/>
          <w:i/>
          <w:color w:val="000000" w:themeColor="text1"/>
          <w:sz w:val="22"/>
          <w:szCs w:val="22"/>
        </w:rPr>
        <w:t>(ненужное зачеркнуть)</w:t>
      </w:r>
      <w:r>
        <w:rPr>
          <w:rFonts w:cs="Mangal"/>
          <w:color w:val="000000" w:themeColor="text1"/>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6EDCD727" w14:textId="77777777" w:rsidR="00A855F8" w:rsidRDefault="00A855F8" w:rsidP="00A855F8">
      <w:pPr>
        <w:ind w:left="1080" w:right="677"/>
        <w:contextualSpacing/>
        <w:jc w:val="both"/>
        <w:rPr>
          <w:rFonts w:cs="Mangal"/>
          <w:color w:val="020C22"/>
          <w:sz w:val="12"/>
          <w:szCs w:val="22"/>
        </w:rPr>
      </w:pPr>
    </w:p>
    <w:tbl>
      <w:tblPr>
        <w:tblStyle w:val="ae"/>
        <w:tblW w:w="15026" w:type="dxa"/>
        <w:tblInd w:w="-5" w:type="dxa"/>
        <w:tblLook w:val="04A0" w:firstRow="1" w:lastRow="0" w:firstColumn="1" w:lastColumn="0" w:noHBand="0" w:noVBand="1"/>
      </w:tblPr>
      <w:tblGrid>
        <w:gridCol w:w="2903"/>
        <w:gridCol w:w="2903"/>
        <w:gridCol w:w="2902"/>
        <w:gridCol w:w="3058"/>
        <w:gridCol w:w="3260"/>
      </w:tblGrid>
      <w:tr w:rsidR="00A855F8" w14:paraId="5D23FE3C" w14:textId="77777777" w:rsidTr="00796AD9">
        <w:trPr>
          <w:trHeight w:val="1775"/>
        </w:trPr>
        <w:tc>
          <w:tcPr>
            <w:tcW w:w="2903" w:type="dxa"/>
            <w:tcBorders>
              <w:top w:val="single" w:sz="4" w:space="0" w:color="auto"/>
              <w:left w:val="single" w:sz="4" w:space="0" w:color="auto"/>
              <w:bottom w:val="single" w:sz="4" w:space="0" w:color="auto"/>
              <w:right w:val="single" w:sz="4" w:space="0" w:color="auto"/>
            </w:tcBorders>
          </w:tcPr>
          <w:p w14:paraId="2936DC72" w14:textId="77777777" w:rsidR="00A855F8" w:rsidRDefault="00A855F8" w:rsidP="00F716B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 xml:space="preserve">Номер, серия документа, удостоверяющего личность, </w:t>
            </w:r>
          </w:p>
          <w:p w14:paraId="38B3BCD5" w14:textId="77777777" w:rsidR="00A855F8" w:rsidRDefault="00A855F8" w:rsidP="00F716B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и место регистрации</w:t>
            </w:r>
          </w:p>
          <w:p w14:paraId="626012CA" w14:textId="77777777" w:rsidR="00A855F8" w:rsidRDefault="00A855F8" w:rsidP="00A855F8">
            <w:pPr>
              <w:widowControl/>
              <w:tabs>
                <w:tab w:val="left" w:pos="851"/>
              </w:tabs>
              <w:suppressAutoHyphens w:val="0"/>
              <w:spacing w:line="288" w:lineRule="auto"/>
              <w:ind w:right="677"/>
              <w:jc w:val="center"/>
              <w:rPr>
                <w:rFonts w:eastAsia="Times New Roman" w:cs="Times New Roman"/>
                <w:color w:val="020C22"/>
                <w:kern w:val="0"/>
                <w:sz w:val="20"/>
                <w:szCs w:val="20"/>
                <w:lang w:eastAsia="ru-RU" w:bidi="ar-SA"/>
              </w:rPr>
            </w:pPr>
          </w:p>
          <w:p w14:paraId="1ABDC04D" w14:textId="77777777" w:rsidR="00A855F8" w:rsidRDefault="00A855F8" w:rsidP="00A855F8">
            <w:pPr>
              <w:widowControl/>
              <w:tabs>
                <w:tab w:val="left" w:pos="851"/>
              </w:tabs>
              <w:suppressAutoHyphens w:val="0"/>
              <w:spacing w:line="288" w:lineRule="auto"/>
              <w:ind w:right="677"/>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hideMark/>
          </w:tcPr>
          <w:p w14:paraId="7C87198B" w14:textId="77777777" w:rsidR="00A855F8" w:rsidRDefault="00A855F8" w:rsidP="00F716B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b/>
                <w:color w:val="020C22"/>
                <w:kern w:val="0"/>
                <w:sz w:val="20"/>
                <w:szCs w:val="20"/>
                <w:lang w:eastAsia="ru-RU" w:bidi="ar-SA"/>
              </w:rPr>
              <w:t>Гражданство</w:t>
            </w:r>
            <w:r>
              <w:rPr>
                <w:rFonts w:eastAsia="Times New Roman" w:cs="Times New Roman"/>
                <w:color w:val="020C22"/>
                <w:kern w:val="0"/>
                <w:sz w:val="20"/>
                <w:szCs w:val="20"/>
                <w:lang w:eastAsia="ru-RU" w:bidi="ar-SA"/>
              </w:rPr>
              <w:br/>
              <w:t xml:space="preserve">(в обязательном порядке указываются </w:t>
            </w:r>
            <w:r>
              <w:rPr>
                <w:rFonts w:eastAsia="Times New Roman" w:cs="Times New Roman"/>
                <w:b/>
                <w:color w:val="020C22"/>
                <w:kern w:val="0"/>
                <w:sz w:val="20"/>
                <w:szCs w:val="20"/>
                <w:lang w:eastAsia="ru-RU" w:bidi="ar-SA"/>
              </w:rPr>
              <w:t>все имеющиеся</w:t>
            </w:r>
            <w:r>
              <w:rPr>
                <w:rFonts w:eastAsia="Times New Roman" w:cs="Times New Roman"/>
                <w:color w:val="020C22"/>
                <w:kern w:val="0"/>
                <w:sz w:val="20"/>
                <w:szCs w:val="20"/>
                <w:lang w:eastAsia="ru-RU" w:bidi="ar-SA"/>
              </w:rPr>
              <w:t xml:space="preserve"> гражданства)</w:t>
            </w:r>
          </w:p>
        </w:tc>
        <w:tc>
          <w:tcPr>
            <w:tcW w:w="2902" w:type="dxa"/>
            <w:tcBorders>
              <w:top w:val="single" w:sz="4" w:space="0" w:color="auto"/>
              <w:left w:val="single" w:sz="4" w:space="0" w:color="auto"/>
              <w:bottom w:val="single" w:sz="4" w:space="0" w:color="auto"/>
              <w:right w:val="single" w:sz="4" w:space="0" w:color="auto"/>
            </w:tcBorders>
          </w:tcPr>
          <w:p w14:paraId="65EBE5F3" w14:textId="77777777" w:rsidR="00A855F8" w:rsidRDefault="00A855F8" w:rsidP="00F716B2">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 xml:space="preserve">Являюсь </w:t>
            </w:r>
            <w:r>
              <w:rPr>
                <w:rFonts w:eastAsia="Times New Roman" w:cs="Times New Roman"/>
                <w:b/>
                <w:color w:val="020C22"/>
                <w:kern w:val="0"/>
                <w:sz w:val="20"/>
                <w:szCs w:val="20"/>
                <w:lang w:eastAsia="ru-RU" w:bidi="ar-SA"/>
              </w:rPr>
              <w:t>налоговым резидентом</w:t>
            </w:r>
            <w:r>
              <w:rPr>
                <w:rFonts w:eastAsia="Times New Roman" w:cs="Times New Roman"/>
                <w:color w:val="020C22"/>
                <w:kern w:val="0"/>
                <w:sz w:val="20"/>
                <w:szCs w:val="20"/>
                <w:lang w:eastAsia="ru-RU" w:bidi="ar-SA"/>
              </w:rPr>
              <w:t xml:space="preserve"> иностранного государства (ДА/НЕТ)</w:t>
            </w:r>
          </w:p>
          <w:p w14:paraId="25E1903E" w14:textId="77777777" w:rsidR="00A855F8" w:rsidRDefault="00A855F8" w:rsidP="00A855F8">
            <w:pPr>
              <w:widowControl/>
              <w:tabs>
                <w:tab w:val="left" w:pos="851"/>
              </w:tabs>
              <w:suppressAutoHyphens w:val="0"/>
              <w:spacing w:line="288" w:lineRule="auto"/>
              <w:ind w:right="677"/>
              <w:jc w:val="center"/>
              <w:rPr>
                <w:rFonts w:eastAsia="Times New Roman" w:cs="Times New Roman"/>
                <w:color w:val="020C22"/>
                <w:kern w:val="0"/>
                <w:sz w:val="20"/>
                <w:szCs w:val="20"/>
                <w:lang w:eastAsia="ru-RU" w:bidi="ar-SA"/>
              </w:rPr>
            </w:pPr>
          </w:p>
        </w:tc>
        <w:tc>
          <w:tcPr>
            <w:tcW w:w="3058" w:type="dxa"/>
            <w:tcBorders>
              <w:top w:val="single" w:sz="4" w:space="0" w:color="auto"/>
              <w:left w:val="single" w:sz="4" w:space="0" w:color="auto"/>
              <w:bottom w:val="single" w:sz="4" w:space="0" w:color="auto"/>
              <w:right w:val="single" w:sz="4" w:space="0" w:color="auto"/>
            </w:tcBorders>
          </w:tcPr>
          <w:p w14:paraId="596762C1" w14:textId="77777777" w:rsidR="00A855F8" w:rsidRDefault="00A855F8" w:rsidP="00F716B2">
            <w:pPr>
              <w:widowControl/>
              <w:tabs>
                <w:tab w:val="left" w:pos="851"/>
              </w:tabs>
              <w:suppressAutoHyphens w:val="0"/>
              <w:spacing w:line="288" w:lineRule="auto"/>
              <w:ind w:right="28"/>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 xml:space="preserve">Имею </w:t>
            </w:r>
            <w:r>
              <w:rPr>
                <w:rFonts w:eastAsia="Times New Roman" w:cs="Times New Roman"/>
                <w:b/>
                <w:color w:val="020C22"/>
                <w:kern w:val="0"/>
                <w:sz w:val="20"/>
                <w:szCs w:val="20"/>
                <w:lang w:eastAsia="ru-RU" w:bidi="ar-SA"/>
              </w:rPr>
              <w:t xml:space="preserve">вид(-ы) на жительство </w:t>
            </w:r>
            <w:r>
              <w:rPr>
                <w:rFonts w:eastAsia="Times New Roman" w:cs="Times New Roman"/>
                <w:color w:val="020C22"/>
                <w:kern w:val="0"/>
                <w:sz w:val="20"/>
                <w:szCs w:val="20"/>
                <w:lang w:eastAsia="ru-RU" w:bidi="ar-SA"/>
              </w:rPr>
              <w:t>(адрес регистрации)*  в иностранном государстве</w:t>
            </w:r>
          </w:p>
          <w:p w14:paraId="6E4463D9" w14:textId="77777777" w:rsidR="00A855F8" w:rsidRDefault="00A855F8" w:rsidP="00F716B2">
            <w:pPr>
              <w:widowControl/>
              <w:tabs>
                <w:tab w:val="left" w:pos="851"/>
              </w:tabs>
              <w:suppressAutoHyphens w:val="0"/>
              <w:spacing w:line="288" w:lineRule="auto"/>
              <w:ind w:right="28"/>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(ДА/НЕТ)</w:t>
            </w:r>
          </w:p>
          <w:p w14:paraId="50B75E96" w14:textId="77777777" w:rsidR="00A855F8" w:rsidRDefault="00A855F8" w:rsidP="00F716B2">
            <w:pPr>
              <w:widowControl/>
              <w:tabs>
                <w:tab w:val="left" w:pos="851"/>
              </w:tabs>
              <w:suppressAutoHyphens w:val="0"/>
              <w:spacing w:line="288" w:lineRule="auto"/>
              <w:ind w:right="28"/>
              <w:jc w:val="center"/>
              <w:rPr>
                <w:rFonts w:eastAsia="Times New Roman" w:cs="Times New Roman"/>
                <w:color w:val="020C22"/>
                <w:kern w:val="0"/>
                <w:sz w:val="10"/>
                <w:szCs w:val="20"/>
                <w:lang w:eastAsia="ru-RU" w:bidi="ar-SA"/>
              </w:rPr>
            </w:pPr>
          </w:p>
          <w:p w14:paraId="25B489EB" w14:textId="77777777" w:rsidR="00A855F8" w:rsidRDefault="00A855F8" w:rsidP="00F716B2">
            <w:pPr>
              <w:widowControl/>
              <w:tabs>
                <w:tab w:val="left" w:pos="851"/>
              </w:tabs>
              <w:suppressAutoHyphens w:val="0"/>
              <w:spacing w:line="288" w:lineRule="auto"/>
              <w:ind w:right="28"/>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*заполняется при ответе «Да» на вопрос из столбца 3</w:t>
            </w:r>
          </w:p>
        </w:tc>
        <w:tc>
          <w:tcPr>
            <w:tcW w:w="3260" w:type="dxa"/>
            <w:tcBorders>
              <w:top w:val="single" w:sz="4" w:space="0" w:color="auto"/>
              <w:left w:val="single" w:sz="4" w:space="0" w:color="auto"/>
              <w:bottom w:val="single" w:sz="4" w:space="0" w:color="auto"/>
              <w:right w:val="single" w:sz="4" w:space="0" w:color="auto"/>
            </w:tcBorders>
          </w:tcPr>
          <w:p w14:paraId="1A1BC5A7" w14:textId="77777777" w:rsidR="00A855F8" w:rsidRDefault="00A855F8" w:rsidP="00F716B2">
            <w:pPr>
              <w:widowControl/>
              <w:tabs>
                <w:tab w:val="left" w:pos="851"/>
              </w:tabs>
              <w:suppressAutoHyphens w:val="0"/>
              <w:spacing w:line="288" w:lineRule="auto"/>
              <w:ind w:right="-110"/>
              <w:jc w:val="center"/>
              <w:rPr>
                <w:rFonts w:eastAsia="Times New Roman" w:cs="Times New Roman"/>
                <w:color w:val="020C22"/>
                <w:kern w:val="0"/>
                <w:sz w:val="20"/>
                <w:szCs w:val="20"/>
                <w:lang w:eastAsia="ru-RU" w:bidi="ar-SA"/>
              </w:rPr>
            </w:pPr>
            <w:r>
              <w:rPr>
                <w:rFonts w:eastAsia="Times New Roman" w:cs="Times New Roman"/>
                <w:b/>
                <w:color w:val="020C22"/>
                <w:kern w:val="0"/>
                <w:sz w:val="20"/>
                <w:szCs w:val="20"/>
                <w:lang w:eastAsia="ru-RU" w:bidi="ar-SA"/>
              </w:rPr>
              <w:t>Перечень стран,</w:t>
            </w:r>
            <w:r>
              <w:rPr>
                <w:rFonts w:eastAsia="Times New Roman" w:cs="Times New Roman"/>
                <w:color w:val="020C22"/>
                <w:kern w:val="0"/>
                <w:sz w:val="20"/>
                <w:szCs w:val="20"/>
                <w:lang w:eastAsia="ru-RU" w:bidi="ar-SA"/>
              </w:rPr>
              <w:t xml:space="preserve"> в которых имею вид(-ы) на жительство (адрес регистрации)*</w:t>
            </w:r>
          </w:p>
          <w:p w14:paraId="367A63DF" w14:textId="77777777" w:rsidR="00A855F8" w:rsidRDefault="00A855F8" w:rsidP="00F716B2">
            <w:pPr>
              <w:widowControl/>
              <w:tabs>
                <w:tab w:val="left" w:pos="851"/>
              </w:tabs>
              <w:suppressAutoHyphens w:val="0"/>
              <w:spacing w:line="288" w:lineRule="auto"/>
              <w:ind w:right="-110"/>
              <w:jc w:val="center"/>
              <w:rPr>
                <w:rFonts w:eastAsia="Times New Roman" w:cs="Times New Roman"/>
                <w:color w:val="020C22"/>
                <w:kern w:val="0"/>
                <w:sz w:val="20"/>
                <w:szCs w:val="20"/>
                <w:lang w:eastAsia="ru-RU" w:bidi="ar-SA"/>
              </w:rPr>
            </w:pPr>
          </w:p>
          <w:p w14:paraId="10563170" w14:textId="77777777" w:rsidR="00A855F8" w:rsidRDefault="00A855F8" w:rsidP="00F716B2">
            <w:pPr>
              <w:widowControl/>
              <w:tabs>
                <w:tab w:val="left" w:pos="851"/>
              </w:tabs>
              <w:suppressAutoHyphens w:val="0"/>
              <w:spacing w:line="288" w:lineRule="auto"/>
              <w:ind w:right="-110"/>
              <w:jc w:val="center"/>
              <w:rPr>
                <w:rFonts w:eastAsia="Times New Roman" w:cs="Times New Roman"/>
                <w:color w:val="020C22"/>
                <w:kern w:val="0"/>
                <w:sz w:val="8"/>
                <w:szCs w:val="20"/>
                <w:lang w:eastAsia="ru-RU" w:bidi="ar-SA"/>
              </w:rPr>
            </w:pPr>
          </w:p>
          <w:p w14:paraId="55B35DD8" w14:textId="77777777" w:rsidR="00A855F8" w:rsidRDefault="00A855F8" w:rsidP="00F716B2">
            <w:pPr>
              <w:widowControl/>
              <w:tabs>
                <w:tab w:val="left" w:pos="851"/>
              </w:tabs>
              <w:suppressAutoHyphens w:val="0"/>
              <w:spacing w:line="288" w:lineRule="auto"/>
              <w:ind w:right="-110"/>
              <w:jc w:val="center"/>
              <w:rPr>
                <w:rFonts w:eastAsia="Times New Roman" w:cs="Times New Roman"/>
                <w:color w:val="020C22"/>
                <w:kern w:val="0"/>
                <w:sz w:val="18"/>
                <w:szCs w:val="18"/>
                <w:lang w:eastAsia="ru-RU" w:bidi="ar-SA"/>
              </w:rPr>
            </w:pPr>
            <w:r>
              <w:rPr>
                <w:rFonts w:eastAsia="Times New Roman" w:cs="Times New Roman"/>
                <w:color w:val="020C22"/>
                <w:kern w:val="0"/>
                <w:sz w:val="18"/>
                <w:szCs w:val="18"/>
                <w:lang w:eastAsia="ru-RU" w:bidi="ar-SA"/>
              </w:rPr>
              <w:t>*заполняется при ответе «Да» на вопрос из столбца 4</w:t>
            </w:r>
          </w:p>
        </w:tc>
      </w:tr>
      <w:tr w:rsidR="00A855F8" w14:paraId="711F92A0" w14:textId="77777777" w:rsidTr="00796AD9">
        <w:trPr>
          <w:trHeight w:val="150"/>
        </w:trPr>
        <w:tc>
          <w:tcPr>
            <w:tcW w:w="2903" w:type="dxa"/>
            <w:tcBorders>
              <w:top w:val="single" w:sz="4" w:space="0" w:color="auto"/>
              <w:left w:val="single" w:sz="4" w:space="0" w:color="auto"/>
              <w:bottom w:val="single" w:sz="4" w:space="0" w:color="auto"/>
              <w:right w:val="single" w:sz="4" w:space="0" w:color="auto"/>
            </w:tcBorders>
            <w:vAlign w:val="center"/>
            <w:hideMark/>
          </w:tcPr>
          <w:p w14:paraId="48DD2AAC" w14:textId="77777777" w:rsidR="00A855F8" w:rsidRDefault="00A855F8" w:rsidP="00A855F8">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vAlign w:val="center"/>
            <w:hideMark/>
          </w:tcPr>
          <w:p w14:paraId="67BAF162" w14:textId="77777777" w:rsidR="00A855F8" w:rsidRDefault="00A855F8" w:rsidP="00A855F8">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vAlign w:val="center"/>
            <w:hideMark/>
          </w:tcPr>
          <w:p w14:paraId="09CB21D5" w14:textId="77777777" w:rsidR="00A855F8" w:rsidRDefault="00A855F8" w:rsidP="00A855F8">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3</w:t>
            </w:r>
          </w:p>
        </w:tc>
        <w:tc>
          <w:tcPr>
            <w:tcW w:w="3058" w:type="dxa"/>
            <w:tcBorders>
              <w:top w:val="single" w:sz="4" w:space="0" w:color="auto"/>
              <w:left w:val="single" w:sz="4" w:space="0" w:color="auto"/>
              <w:bottom w:val="single" w:sz="4" w:space="0" w:color="auto"/>
              <w:right w:val="single" w:sz="4" w:space="0" w:color="auto"/>
            </w:tcBorders>
            <w:vAlign w:val="center"/>
            <w:hideMark/>
          </w:tcPr>
          <w:p w14:paraId="50DDAB10" w14:textId="77777777" w:rsidR="00A855F8" w:rsidRDefault="00A855F8" w:rsidP="00A855F8">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2F877FA" w14:textId="77777777" w:rsidR="00A855F8" w:rsidRDefault="00A855F8" w:rsidP="00A855F8">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5</w:t>
            </w:r>
          </w:p>
        </w:tc>
      </w:tr>
      <w:tr w:rsidR="00A855F8" w14:paraId="53162D70" w14:textId="77777777" w:rsidTr="00796AD9">
        <w:trPr>
          <w:trHeight w:val="391"/>
        </w:trPr>
        <w:tc>
          <w:tcPr>
            <w:tcW w:w="2903" w:type="dxa"/>
            <w:tcBorders>
              <w:top w:val="single" w:sz="4" w:space="0" w:color="auto"/>
              <w:left w:val="single" w:sz="4" w:space="0" w:color="auto"/>
              <w:bottom w:val="single" w:sz="4" w:space="0" w:color="auto"/>
              <w:right w:val="single" w:sz="4" w:space="0" w:color="auto"/>
            </w:tcBorders>
          </w:tcPr>
          <w:p w14:paraId="6348F80A" w14:textId="77777777" w:rsidR="00A855F8" w:rsidRDefault="00A855F8" w:rsidP="00A855F8">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tcPr>
          <w:p w14:paraId="0160717A" w14:textId="77777777" w:rsidR="00A855F8" w:rsidRDefault="00A855F8" w:rsidP="00A855F8">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tcPr>
          <w:p w14:paraId="6BEE00A0" w14:textId="77777777" w:rsidR="00A855F8" w:rsidRDefault="00A855F8" w:rsidP="00A855F8">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3058" w:type="dxa"/>
            <w:tcBorders>
              <w:top w:val="single" w:sz="4" w:space="0" w:color="auto"/>
              <w:left w:val="single" w:sz="4" w:space="0" w:color="auto"/>
              <w:bottom w:val="single" w:sz="4" w:space="0" w:color="auto"/>
              <w:right w:val="single" w:sz="4" w:space="0" w:color="auto"/>
            </w:tcBorders>
          </w:tcPr>
          <w:p w14:paraId="249AF9E2" w14:textId="77777777" w:rsidR="00A855F8" w:rsidRDefault="00A855F8" w:rsidP="00A855F8">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3260" w:type="dxa"/>
            <w:tcBorders>
              <w:top w:val="single" w:sz="4" w:space="0" w:color="auto"/>
              <w:left w:val="single" w:sz="4" w:space="0" w:color="auto"/>
              <w:bottom w:val="single" w:sz="4" w:space="0" w:color="auto"/>
              <w:right w:val="single" w:sz="4" w:space="0" w:color="auto"/>
            </w:tcBorders>
          </w:tcPr>
          <w:p w14:paraId="68710693" w14:textId="77777777" w:rsidR="00A855F8" w:rsidRDefault="00A855F8" w:rsidP="00A855F8">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r>
    </w:tbl>
    <w:p w14:paraId="14D9FB14" w14:textId="77777777" w:rsidR="00A855F8" w:rsidRDefault="00A855F8" w:rsidP="00A855F8">
      <w:pPr>
        <w:widowControl/>
        <w:tabs>
          <w:tab w:val="left" w:pos="851"/>
        </w:tabs>
        <w:suppressAutoHyphens w:val="0"/>
        <w:spacing w:line="288" w:lineRule="auto"/>
        <w:ind w:left="426" w:right="677"/>
        <w:jc w:val="both"/>
        <w:rPr>
          <w:rFonts w:eastAsia="Times New Roman" w:cs="Times New Roman"/>
          <w:color w:val="020C22"/>
          <w:kern w:val="0"/>
          <w:sz w:val="12"/>
          <w:szCs w:val="16"/>
          <w:lang w:val="en-US" w:eastAsia="ru-RU" w:bidi="ar-SA"/>
        </w:rPr>
      </w:pPr>
    </w:p>
    <w:p w14:paraId="0981FC7F" w14:textId="77777777" w:rsidR="00A855F8" w:rsidRDefault="00A855F8" w:rsidP="00E61E70">
      <w:pPr>
        <w:tabs>
          <w:tab w:val="left" w:pos="14459"/>
        </w:tabs>
        <w:ind w:right="536"/>
        <w:jc w:val="both"/>
        <w:rPr>
          <w:color w:val="000000" w:themeColor="text1"/>
          <w:kern w:val="2"/>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5AC03986" w14:textId="77777777" w:rsidR="00A855F8" w:rsidRDefault="00A855F8" w:rsidP="00796AD9">
      <w:pPr>
        <w:tabs>
          <w:tab w:val="left" w:pos="14884"/>
        </w:tabs>
        <w:spacing w:line="288" w:lineRule="auto"/>
        <w:ind w:right="677"/>
        <w:jc w:val="both"/>
        <w:rPr>
          <w:color w:val="000000" w:themeColor="text1"/>
          <w:sz w:val="8"/>
          <w:szCs w:val="16"/>
        </w:rPr>
      </w:pPr>
    </w:p>
    <w:tbl>
      <w:tblPr>
        <w:tblStyle w:val="ae"/>
        <w:tblW w:w="15026" w:type="dxa"/>
        <w:tblInd w:w="-5" w:type="dxa"/>
        <w:tblLook w:val="04A0" w:firstRow="1" w:lastRow="0" w:firstColumn="1" w:lastColumn="0" w:noHBand="0" w:noVBand="1"/>
      </w:tblPr>
      <w:tblGrid>
        <w:gridCol w:w="4962"/>
        <w:gridCol w:w="10064"/>
      </w:tblGrid>
      <w:tr w:rsidR="00A855F8" w14:paraId="4A3D638C" w14:textId="77777777" w:rsidTr="00796AD9">
        <w:trPr>
          <w:trHeight w:val="270"/>
        </w:trPr>
        <w:tc>
          <w:tcPr>
            <w:tcW w:w="4962" w:type="dxa"/>
            <w:tcBorders>
              <w:top w:val="single" w:sz="4" w:space="0" w:color="auto"/>
              <w:left w:val="single" w:sz="4" w:space="0" w:color="auto"/>
              <w:bottom w:val="single" w:sz="4" w:space="0" w:color="auto"/>
              <w:right w:val="single" w:sz="4" w:space="0" w:color="auto"/>
            </w:tcBorders>
            <w:vAlign w:val="center"/>
            <w:hideMark/>
          </w:tcPr>
          <w:p w14:paraId="1B6BBC06" w14:textId="77777777" w:rsidR="00A855F8" w:rsidRDefault="00A855F8" w:rsidP="00A855F8">
            <w:pPr>
              <w:spacing w:after="200"/>
              <w:ind w:right="677"/>
              <w:rPr>
                <w:b/>
                <w:color w:val="000000" w:themeColor="text1"/>
                <w:sz w:val="22"/>
                <w:szCs w:val="22"/>
              </w:rPr>
            </w:pPr>
            <w:r>
              <w:rPr>
                <w:b/>
                <w:color w:val="000000" w:themeColor="text1"/>
                <w:sz w:val="22"/>
                <w:szCs w:val="22"/>
              </w:rPr>
              <w:t xml:space="preserve">ФИО ФЛ </w:t>
            </w:r>
            <w:r>
              <w:rPr>
                <w:b/>
                <w:sz w:val="22"/>
                <w:szCs w:val="22"/>
              </w:rPr>
              <w:t>- контрагента по сделке (операции)</w:t>
            </w:r>
          </w:p>
        </w:tc>
        <w:tc>
          <w:tcPr>
            <w:tcW w:w="10064" w:type="dxa"/>
            <w:tcBorders>
              <w:top w:val="single" w:sz="4" w:space="0" w:color="auto"/>
              <w:left w:val="single" w:sz="4" w:space="0" w:color="auto"/>
              <w:bottom w:val="single" w:sz="4" w:space="0" w:color="auto"/>
              <w:right w:val="single" w:sz="4" w:space="0" w:color="auto"/>
            </w:tcBorders>
            <w:vAlign w:val="center"/>
          </w:tcPr>
          <w:p w14:paraId="0F18ECB4" w14:textId="77777777" w:rsidR="00A855F8" w:rsidRDefault="00A855F8" w:rsidP="00A855F8">
            <w:pPr>
              <w:spacing w:after="200" w:line="276" w:lineRule="auto"/>
              <w:ind w:right="677"/>
              <w:rPr>
                <w:sz w:val="22"/>
                <w:szCs w:val="22"/>
              </w:rPr>
            </w:pPr>
          </w:p>
        </w:tc>
      </w:tr>
      <w:tr w:rsidR="00A855F8" w14:paraId="301D798A" w14:textId="77777777" w:rsidTr="00796AD9">
        <w:trPr>
          <w:trHeight w:val="219"/>
        </w:trPr>
        <w:tc>
          <w:tcPr>
            <w:tcW w:w="4962" w:type="dxa"/>
            <w:tcBorders>
              <w:top w:val="single" w:sz="4" w:space="0" w:color="auto"/>
              <w:left w:val="single" w:sz="4" w:space="0" w:color="auto"/>
              <w:bottom w:val="single" w:sz="4" w:space="0" w:color="auto"/>
              <w:right w:val="single" w:sz="4" w:space="0" w:color="auto"/>
            </w:tcBorders>
            <w:vAlign w:val="center"/>
            <w:hideMark/>
          </w:tcPr>
          <w:p w14:paraId="3020C781" w14:textId="77777777" w:rsidR="00A855F8" w:rsidRDefault="00A855F8" w:rsidP="00A855F8">
            <w:pPr>
              <w:spacing w:after="200"/>
              <w:ind w:right="677"/>
              <w:rPr>
                <w:b/>
                <w:color w:val="000000" w:themeColor="text1"/>
                <w:sz w:val="22"/>
                <w:szCs w:val="22"/>
              </w:rPr>
            </w:pPr>
            <w:r>
              <w:rPr>
                <w:b/>
                <w:color w:val="000000" w:themeColor="text1"/>
                <w:sz w:val="22"/>
                <w:szCs w:val="22"/>
              </w:rPr>
              <w:t>Подпись</w:t>
            </w:r>
            <w:r>
              <w:rPr>
                <w:sz w:val="22"/>
                <w:szCs w:val="22"/>
                <w:vertAlign w:val="superscript"/>
              </w:rPr>
              <w:t xml:space="preserve"> </w:t>
            </w:r>
            <w:r>
              <w:rPr>
                <w:sz w:val="22"/>
                <w:szCs w:val="22"/>
              </w:rPr>
              <w:t xml:space="preserve"> </w:t>
            </w:r>
            <w:r>
              <w:rPr>
                <w:b/>
                <w:color w:val="000000" w:themeColor="text1"/>
                <w:sz w:val="22"/>
                <w:szCs w:val="22"/>
              </w:rPr>
              <w:t xml:space="preserve">ФЛ </w:t>
            </w:r>
          </w:p>
        </w:tc>
        <w:tc>
          <w:tcPr>
            <w:tcW w:w="10064" w:type="dxa"/>
            <w:tcBorders>
              <w:top w:val="single" w:sz="4" w:space="0" w:color="auto"/>
              <w:left w:val="single" w:sz="4" w:space="0" w:color="auto"/>
              <w:bottom w:val="single" w:sz="4" w:space="0" w:color="auto"/>
              <w:right w:val="single" w:sz="4" w:space="0" w:color="auto"/>
            </w:tcBorders>
            <w:vAlign w:val="center"/>
          </w:tcPr>
          <w:p w14:paraId="74926AF0" w14:textId="77777777" w:rsidR="00A855F8" w:rsidRDefault="00A855F8" w:rsidP="00A855F8">
            <w:pPr>
              <w:spacing w:after="200" w:line="276" w:lineRule="auto"/>
              <w:ind w:right="677"/>
              <w:rPr>
                <w:color w:val="595959" w:themeColor="text1" w:themeTint="A6"/>
                <w:sz w:val="22"/>
                <w:szCs w:val="22"/>
              </w:rPr>
            </w:pPr>
          </w:p>
        </w:tc>
      </w:tr>
    </w:tbl>
    <w:p w14:paraId="0822EF18" w14:textId="77777777" w:rsidR="0057358A" w:rsidRPr="00D93F46" w:rsidRDefault="0057358A" w:rsidP="00796AD9">
      <w:pPr>
        <w:ind w:right="677"/>
        <w:jc w:val="both"/>
      </w:pPr>
    </w:p>
    <w:sectPr w:rsidR="0057358A" w:rsidRPr="00D93F46" w:rsidSect="00A855F8">
      <w:pgSz w:w="16838" w:h="11906" w:orient="landscape"/>
      <w:pgMar w:top="426" w:right="142" w:bottom="567"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9F179" w14:textId="77777777" w:rsidR="004073C2" w:rsidRDefault="00E67441">
      <w:r>
        <w:separator/>
      </w:r>
    </w:p>
  </w:endnote>
  <w:endnote w:type="continuationSeparator" w:id="0">
    <w:p w14:paraId="2FBA1240" w14:textId="77777777" w:rsidR="004073C2" w:rsidRDefault="00E6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B2DCE" w14:textId="77777777" w:rsidR="004073C2" w:rsidRDefault="00E67441">
      <w:r>
        <w:separator/>
      </w:r>
    </w:p>
  </w:footnote>
  <w:footnote w:type="continuationSeparator" w:id="0">
    <w:p w14:paraId="61389DCF" w14:textId="77777777" w:rsidR="004073C2" w:rsidRDefault="00E67441">
      <w:r>
        <w:continuationSeparator/>
      </w:r>
    </w:p>
  </w:footnote>
  <w:footnote w:id="1">
    <w:p w14:paraId="41C3640B" w14:textId="77777777" w:rsidR="00A855F8" w:rsidRDefault="00A855F8" w:rsidP="00A855F8">
      <w:pPr>
        <w:pStyle w:val="ab"/>
        <w:rPr>
          <w:rFonts w:cs="Times New Roman"/>
          <w:color w:val="000000" w:themeColor="text1"/>
        </w:rPr>
      </w:pPr>
      <w:r>
        <w:rPr>
          <w:color w:val="000000" w:themeColor="text1"/>
          <w:vertAlign w:val="superscript"/>
        </w:rPr>
        <w:footnoteRef/>
      </w:r>
      <w:r>
        <w:rPr>
          <w:rFonts w:cs="Times New Roman"/>
          <w:color w:val="000000" w:themeColor="text1"/>
        </w:rPr>
        <w:t xml:space="preserve"> Термин изменяется в зависимости от организационно-правовой формы.</w:t>
      </w:r>
    </w:p>
  </w:footnote>
  <w:footnote w:id="2">
    <w:p w14:paraId="7FE1C4D9" w14:textId="77777777" w:rsidR="00A855F8" w:rsidRDefault="00A855F8" w:rsidP="00A855F8">
      <w:pPr>
        <w:pStyle w:val="ab"/>
        <w:ind w:right="253"/>
        <w:jc w:val="both"/>
        <w:rPr>
          <w:rFonts w:cs="Times New Roman"/>
          <w:color w:val="000000" w:themeColor="text1"/>
        </w:rPr>
      </w:pPr>
      <w:r>
        <w:rPr>
          <w:rFonts w:cs="Times New Roman"/>
          <w:color w:val="000000" w:themeColor="text1"/>
          <w:vertAlign w:val="superscript"/>
        </w:rPr>
        <w:footnoteRef/>
      </w:r>
      <w:r>
        <w:rPr>
          <w:rFonts w:cs="Times New Roman"/>
          <w:color w:val="000000" w:themeColor="text1"/>
        </w:rPr>
        <w:t xml:space="preserve">  Ненужное зачеркнуть.</w:t>
      </w:r>
    </w:p>
  </w:footnote>
  <w:footnote w:id="3">
    <w:p w14:paraId="1349A448" w14:textId="77777777" w:rsidR="00A855F8" w:rsidRDefault="00A855F8" w:rsidP="00A855F8">
      <w:pPr>
        <w:pStyle w:val="ab"/>
        <w:ind w:right="253"/>
        <w:jc w:val="both"/>
        <w:rPr>
          <w:rFonts w:cs="Times New Roman"/>
        </w:rPr>
      </w:pPr>
      <w:r>
        <w:rPr>
          <w:rStyle w:val="ad"/>
        </w:rPr>
        <w:footnoteRef/>
      </w:r>
      <w:r>
        <w:t xml:space="preserve"> </w:t>
      </w:r>
      <w:r>
        <w:rPr>
          <w:rFonts w:cs="Times New Roman"/>
        </w:rPr>
        <w:t>Под Госучастником понимаются</w:t>
      </w:r>
      <w:r>
        <w:t xml:space="preserve"> </w:t>
      </w:r>
      <w:r>
        <w:rPr>
          <w:rFonts w:cs="Times New Roman"/>
        </w:rPr>
        <w:t>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4">
    <w:p w14:paraId="0B3023EB" w14:textId="77777777" w:rsidR="00A855F8" w:rsidRDefault="00A855F8" w:rsidP="00A855F8">
      <w:pPr>
        <w:pStyle w:val="ab"/>
        <w:ind w:right="253"/>
        <w:rPr>
          <w:rFonts w:cs="Times New Roman"/>
        </w:rPr>
      </w:pPr>
      <w:r>
        <w:rPr>
          <w:rStyle w:val="ad"/>
        </w:rPr>
        <w:footnoteRef/>
      </w:r>
      <w:r>
        <w:t xml:space="preserve"> </w:t>
      </w:r>
      <w:r>
        <w:rPr>
          <w:rFonts w:cs="Times New Roman"/>
        </w:rPr>
        <w:t>В отношении Госучастника заполняются 1, 3, 4 столбцы таблицы.</w:t>
      </w:r>
    </w:p>
  </w:footnote>
  <w:footnote w:id="5">
    <w:p w14:paraId="50DEA5F8" w14:textId="77777777" w:rsidR="00A855F8" w:rsidRDefault="00A855F8" w:rsidP="00A855F8">
      <w:pPr>
        <w:pStyle w:val="ab"/>
        <w:ind w:right="253"/>
      </w:pPr>
      <w:r>
        <w:rPr>
          <w:rStyle w:val="ad"/>
        </w:rPr>
        <w:footnoteRef/>
      </w:r>
      <w:r>
        <w:t xml:space="preserve"> </w:t>
      </w:r>
      <w:r>
        <w:rPr>
          <w:rFonts w:cs="Times New Roman"/>
        </w:rPr>
        <w:t>Документ, удостоверяющий личность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9D73" w14:textId="77777777" w:rsidR="00603CB3" w:rsidRPr="00603CB3" w:rsidRDefault="003D09C8" w:rsidP="00603CB3">
    <w:pPr>
      <w:pStyle w:val="a7"/>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EF3ABE"/>
    <w:multiLevelType w:val="hybridMultilevel"/>
    <w:tmpl w:val="F4700836"/>
    <w:lvl w:ilvl="0" w:tplc="4A68F3D4">
      <w:start w:val="1"/>
      <w:numFmt w:val="bullet"/>
      <w:lvlText w:val=""/>
      <w:lvlJc w:val="left"/>
      <w:pPr>
        <w:ind w:left="1146" w:hanging="360"/>
      </w:pPr>
      <w:rPr>
        <w:rFonts w:ascii="Symbol" w:hAnsi="Symbol" w:hint="default"/>
        <w:b w:val="0"/>
        <w:sz w:val="16"/>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0DB03C7A"/>
    <w:multiLevelType w:val="hybridMultilevel"/>
    <w:tmpl w:val="726049A6"/>
    <w:lvl w:ilvl="0" w:tplc="4176BAF2">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5" w15:restartNumberingAfterBreak="0">
    <w:nsid w:val="2421473A"/>
    <w:multiLevelType w:val="hybridMultilevel"/>
    <w:tmpl w:val="5854E192"/>
    <w:lvl w:ilvl="0" w:tplc="3E5490CA">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C18553B"/>
    <w:multiLevelType w:val="multilevel"/>
    <w:tmpl w:val="232E0D28"/>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7"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34A60B32"/>
    <w:multiLevelType w:val="hybridMultilevel"/>
    <w:tmpl w:val="FDFC5848"/>
    <w:lvl w:ilvl="0" w:tplc="AC1A0F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499E79FB"/>
    <w:multiLevelType w:val="hybridMultilevel"/>
    <w:tmpl w:val="F1EEE484"/>
    <w:lvl w:ilvl="0" w:tplc="07128E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A6F403A"/>
    <w:multiLevelType w:val="hybridMultilevel"/>
    <w:tmpl w:val="31E21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A21F03"/>
    <w:multiLevelType w:val="hybridMultilevel"/>
    <w:tmpl w:val="B28656CC"/>
    <w:lvl w:ilvl="0" w:tplc="4A7E1F6E">
      <w:start w:val="1"/>
      <w:numFmt w:val="bullet"/>
      <w:lvlText w:val=""/>
      <w:lvlJc w:val="left"/>
      <w:pPr>
        <w:ind w:left="1323" w:hanging="360"/>
      </w:pPr>
      <w:rPr>
        <w:rFonts w:ascii="Symbol" w:hAnsi="Symbol" w:hint="default"/>
        <w:sz w:val="28"/>
        <w:szCs w:val="28"/>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12"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64751C80"/>
    <w:multiLevelType w:val="hybridMultilevel"/>
    <w:tmpl w:val="3BF240D6"/>
    <w:lvl w:ilvl="0" w:tplc="04190001">
      <w:start w:val="1"/>
      <w:numFmt w:val="bullet"/>
      <w:lvlText w:val=""/>
      <w:lvlJc w:val="left"/>
      <w:pPr>
        <w:ind w:left="1287" w:hanging="360"/>
      </w:pPr>
      <w:rPr>
        <w:rFonts w:ascii="Symbol" w:hAnsi="Symbol" w:hint="default"/>
      </w:rPr>
    </w:lvl>
    <w:lvl w:ilvl="1" w:tplc="B7945B94">
      <w:numFmt w:val="bullet"/>
      <w:lvlText w:val="•"/>
      <w:lvlJc w:val="left"/>
      <w:pPr>
        <w:ind w:left="2007" w:hanging="360"/>
      </w:pPr>
      <w:rPr>
        <w:rFonts w:ascii="Times New Roman" w:eastAsia="Times New Roman" w:hAnsi="Times New Roman" w:cs="Times New Roman" w:hint="default"/>
        <w:sz w:val="32"/>
        <w:szCs w:val="32"/>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5E76244"/>
    <w:multiLevelType w:val="hybridMultilevel"/>
    <w:tmpl w:val="0CA6B5BC"/>
    <w:lvl w:ilvl="0" w:tplc="3402A058">
      <w:start w:val="1"/>
      <w:numFmt w:val="bullet"/>
      <w:lvlText w:val=""/>
      <w:lvlJc w:val="left"/>
      <w:pPr>
        <w:ind w:left="786" w:hanging="360"/>
      </w:pPr>
      <w:rPr>
        <w:rFonts w:ascii="Symbol" w:hAnsi="Symbol"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2020083898">
    <w:abstractNumId w:val="5"/>
  </w:num>
  <w:num w:numId="2" w16cid:durableId="2133597893">
    <w:abstractNumId w:val="2"/>
  </w:num>
  <w:num w:numId="3" w16cid:durableId="991447304">
    <w:abstractNumId w:val="11"/>
  </w:num>
  <w:num w:numId="4" w16cid:durableId="424762363">
    <w:abstractNumId w:val="2"/>
  </w:num>
  <w:num w:numId="5" w16cid:durableId="1761022793">
    <w:abstractNumId w:val="3"/>
  </w:num>
  <w:num w:numId="6" w16cid:durableId="1916041761">
    <w:abstractNumId w:val="6"/>
  </w:num>
  <w:num w:numId="7" w16cid:durableId="30420496">
    <w:abstractNumId w:val="0"/>
  </w:num>
  <w:num w:numId="8" w16cid:durableId="1763455696">
    <w:abstractNumId w:val="15"/>
  </w:num>
  <w:num w:numId="9" w16cid:durableId="963927356">
    <w:abstractNumId w:val="4"/>
  </w:num>
  <w:num w:numId="10" w16cid:durableId="1293361746">
    <w:abstractNumId w:val="13"/>
  </w:num>
  <w:num w:numId="11" w16cid:durableId="15594331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61510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9502428">
    <w:abstractNumId w:val="10"/>
  </w:num>
  <w:num w:numId="14" w16cid:durableId="16637727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8556578">
    <w:abstractNumId w:val="9"/>
  </w:num>
  <w:num w:numId="16" w16cid:durableId="1904830529">
    <w:abstractNumId w:val="12"/>
  </w:num>
  <w:num w:numId="17" w16cid:durableId="14944930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8A"/>
    <w:rsid w:val="00005E82"/>
    <w:rsid w:val="00015036"/>
    <w:rsid w:val="000250E2"/>
    <w:rsid w:val="00036705"/>
    <w:rsid w:val="00040673"/>
    <w:rsid w:val="00040741"/>
    <w:rsid w:val="00041CB7"/>
    <w:rsid w:val="000463EC"/>
    <w:rsid w:val="000540F5"/>
    <w:rsid w:val="0006389C"/>
    <w:rsid w:val="00066E1E"/>
    <w:rsid w:val="00086A63"/>
    <w:rsid w:val="00096617"/>
    <w:rsid w:val="000A258B"/>
    <w:rsid w:val="000B60A3"/>
    <w:rsid w:val="000C05FE"/>
    <w:rsid w:val="000C40EB"/>
    <w:rsid w:val="000D4BC3"/>
    <w:rsid w:val="000D5856"/>
    <w:rsid w:val="000D64A9"/>
    <w:rsid w:val="000E772C"/>
    <w:rsid w:val="000F42B0"/>
    <w:rsid w:val="000F5655"/>
    <w:rsid w:val="000F6FBD"/>
    <w:rsid w:val="00100E78"/>
    <w:rsid w:val="00100EE3"/>
    <w:rsid w:val="00111B46"/>
    <w:rsid w:val="00111BE0"/>
    <w:rsid w:val="00117E2A"/>
    <w:rsid w:val="00123A94"/>
    <w:rsid w:val="00125CC6"/>
    <w:rsid w:val="00125D40"/>
    <w:rsid w:val="00131AA3"/>
    <w:rsid w:val="001358B6"/>
    <w:rsid w:val="00141392"/>
    <w:rsid w:val="001424C4"/>
    <w:rsid w:val="001434CC"/>
    <w:rsid w:val="00143F40"/>
    <w:rsid w:val="00151246"/>
    <w:rsid w:val="00151F79"/>
    <w:rsid w:val="00152FAE"/>
    <w:rsid w:val="0015783E"/>
    <w:rsid w:val="00162502"/>
    <w:rsid w:val="00162B7A"/>
    <w:rsid w:val="00165421"/>
    <w:rsid w:val="00171E3E"/>
    <w:rsid w:val="0017255A"/>
    <w:rsid w:val="001725DA"/>
    <w:rsid w:val="00183028"/>
    <w:rsid w:val="0019338D"/>
    <w:rsid w:val="001A68E4"/>
    <w:rsid w:val="001A69E2"/>
    <w:rsid w:val="001B236F"/>
    <w:rsid w:val="001B618B"/>
    <w:rsid w:val="001C283C"/>
    <w:rsid w:val="001C7F69"/>
    <w:rsid w:val="001D2A9A"/>
    <w:rsid w:val="001F2A9F"/>
    <w:rsid w:val="001F7031"/>
    <w:rsid w:val="00204923"/>
    <w:rsid w:val="00210CB2"/>
    <w:rsid w:val="00213913"/>
    <w:rsid w:val="0024327E"/>
    <w:rsid w:val="002435E7"/>
    <w:rsid w:val="0024384B"/>
    <w:rsid w:val="00245FC8"/>
    <w:rsid w:val="00246050"/>
    <w:rsid w:val="00250160"/>
    <w:rsid w:val="00251354"/>
    <w:rsid w:val="00252EC4"/>
    <w:rsid w:val="002570BA"/>
    <w:rsid w:val="00273D10"/>
    <w:rsid w:val="00273D9F"/>
    <w:rsid w:val="002752C8"/>
    <w:rsid w:val="0027694B"/>
    <w:rsid w:val="00284EA7"/>
    <w:rsid w:val="00287524"/>
    <w:rsid w:val="002928B5"/>
    <w:rsid w:val="002940C9"/>
    <w:rsid w:val="002A1A13"/>
    <w:rsid w:val="002A2C31"/>
    <w:rsid w:val="002B764C"/>
    <w:rsid w:val="002C13DB"/>
    <w:rsid w:val="002C1F36"/>
    <w:rsid w:val="002C3615"/>
    <w:rsid w:val="002C38D3"/>
    <w:rsid w:val="002C76EB"/>
    <w:rsid w:val="002D5CD9"/>
    <w:rsid w:val="002D7FD3"/>
    <w:rsid w:val="002E05C0"/>
    <w:rsid w:val="002E25B5"/>
    <w:rsid w:val="002E5E8D"/>
    <w:rsid w:val="002F0E1B"/>
    <w:rsid w:val="002F222A"/>
    <w:rsid w:val="002F58DE"/>
    <w:rsid w:val="00310A07"/>
    <w:rsid w:val="0031236A"/>
    <w:rsid w:val="00326AC5"/>
    <w:rsid w:val="003306CD"/>
    <w:rsid w:val="0034116F"/>
    <w:rsid w:val="003469C2"/>
    <w:rsid w:val="00351CCD"/>
    <w:rsid w:val="00362359"/>
    <w:rsid w:val="00367865"/>
    <w:rsid w:val="003709E6"/>
    <w:rsid w:val="003746D4"/>
    <w:rsid w:val="003C2371"/>
    <w:rsid w:val="003C48B8"/>
    <w:rsid w:val="003C68E5"/>
    <w:rsid w:val="003C68F3"/>
    <w:rsid w:val="003D09C8"/>
    <w:rsid w:val="003D419C"/>
    <w:rsid w:val="003E1126"/>
    <w:rsid w:val="003E55C4"/>
    <w:rsid w:val="003F59E1"/>
    <w:rsid w:val="004073C2"/>
    <w:rsid w:val="00415E88"/>
    <w:rsid w:val="00417543"/>
    <w:rsid w:val="00417676"/>
    <w:rsid w:val="0042698C"/>
    <w:rsid w:val="004336CD"/>
    <w:rsid w:val="00436935"/>
    <w:rsid w:val="00441CE3"/>
    <w:rsid w:val="0044233F"/>
    <w:rsid w:val="00443824"/>
    <w:rsid w:val="004508A1"/>
    <w:rsid w:val="00451F50"/>
    <w:rsid w:val="004701E0"/>
    <w:rsid w:val="0047134A"/>
    <w:rsid w:val="0047292F"/>
    <w:rsid w:val="004732E3"/>
    <w:rsid w:val="00475B4E"/>
    <w:rsid w:val="00476C4E"/>
    <w:rsid w:val="00481C3D"/>
    <w:rsid w:val="00484544"/>
    <w:rsid w:val="00486689"/>
    <w:rsid w:val="004871A7"/>
    <w:rsid w:val="004A1F71"/>
    <w:rsid w:val="004A73A0"/>
    <w:rsid w:val="004B0DEE"/>
    <w:rsid w:val="004B3946"/>
    <w:rsid w:val="004B4091"/>
    <w:rsid w:val="004B7333"/>
    <w:rsid w:val="004B79FA"/>
    <w:rsid w:val="004C320A"/>
    <w:rsid w:val="004D1868"/>
    <w:rsid w:val="004D4CF7"/>
    <w:rsid w:val="004E0A98"/>
    <w:rsid w:val="004E3518"/>
    <w:rsid w:val="004E7C69"/>
    <w:rsid w:val="004F035B"/>
    <w:rsid w:val="004F0B56"/>
    <w:rsid w:val="004F671F"/>
    <w:rsid w:val="004F7297"/>
    <w:rsid w:val="005005B5"/>
    <w:rsid w:val="00500EA4"/>
    <w:rsid w:val="00501EE8"/>
    <w:rsid w:val="0051078C"/>
    <w:rsid w:val="0051100D"/>
    <w:rsid w:val="00511B1F"/>
    <w:rsid w:val="00512F4F"/>
    <w:rsid w:val="005164DB"/>
    <w:rsid w:val="00525613"/>
    <w:rsid w:val="0053086C"/>
    <w:rsid w:val="0053098D"/>
    <w:rsid w:val="00535274"/>
    <w:rsid w:val="00545B39"/>
    <w:rsid w:val="00546785"/>
    <w:rsid w:val="00546C63"/>
    <w:rsid w:val="00551F74"/>
    <w:rsid w:val="00553FC6"/>
    <w:rsid w:val="00556E9B"/>
    <w:rsid w:val="00563913"/>
    <w:rsid w:val="00566A2B"/>
    <w:rsid w:val="0057181C"/>
    <w:rsid w:val="0057358A"/>
    <w:rsid w:val="005767C5"/>
    <w:rsid w:val="005833D8"/>
    <w:rsid w:val="00586AC0"/>
    <w:rsid w:val="00595CE2"/>
    <w:rsid w:val="00595F44"/>
    <w:rsid w:val="005A0DF8"/>
    <w:rsid w:val="005A1FEA"/>
    <w:rsid w:val="005A2CD3"/>
    <w:rsid w:val="005B267E"/>
    <w:rsid w:val="005B5CAE"/>
    <w:rsid w:val="005C2845"/>
    <w:rsid w:val="005C333E"/>
    <w:rsid w:val="005D08A9"/>
    <w:rsid w:val="005D4ECB"/>
    <w:rsid w:val="005E23C2"/>
    <w:rsid w:val="005E3E0F"/>
    <w:rsid w:val="005E5191"/>
    <w:rsid w:val="005E6AFD"/>
    <w:rsid w:val="005F162F"/>
    <w:rsid w:val="0060451D"/>
    <w:rsid w:val="0060453F"/>
    <w:rsid w:val="0060532F"/>
    <w:rsid w:val="00614E34"/>
    <w:rsid w:val="006233F2"/>
    <w:rsid w:val="006375D5"/>
    <w:rsid w:val="0064598A"/>
    <w:rsid w:val="00645E00"/>
    <w:rsid w:val="00645EB5"/>
    <w:rsid w:val="00647D0D"/>
    <w:rsid w:val="00664A9D"/>
    <w:rsid w:val="00680070"/>
    <w:rsid w:val="00685725"/>
    <w:rsid w:val="0068761C"/>
    <w:rsid w:val="006929F1"/>
    <w:rsid w:val="00697B16"/>
    <w:rsid w:val="006A2EDB"/>
    <w:rsid w:val="006B00D5"/>
    <w:rsid w:val="006C05D8"/>
    <w:rsid w:val="006C0C54"/>
    <w:rsid w:val="006C2CFB"/>
    <w:rsid w:val="006E631F"/>
    <w:rsid w:val="00702D33"/>
    <w:rsid w:val="007101B1"/>
    <w:rsid w:val="0071549A"/>
    <w:rsid w:val="00716A26"/>
    <w:rsid w:val="0072201D"/>
    <w:rsid w:val="00723EF7"/>
    <w:rsid w:val="00724173"/>
    <w:rsid w:val="0073169B"/>
    <w:rsid w:val="00733FEF"/>
    <w:rsid w:val="007406F6"/>
    <w:rsid w:val="00743954"/>
    <w:rsid w:val="0074723B"/>
    <w:rsid w:val="007538EF"/>
    <w:rsid w:val="00755DD1"/>
    <w:rsid w:val="00761DCA"/>
    <w:rsid w:val="00764F14"/>
    <w:rsid w:val="00766683"/>
    <w:rsid w:val="007716C1"/>
    <w:rsid w:val="00773F05"/>
    <w:rsid w:val="00784295"/>
    <w:rsid w:val="00785476"/>
    <w:rsid w:val="0079523C"/>
    <w:rsid w:val="00796AD9"/>
    <w:rsid w:val="007A2A92"/>
    <w:rsid w:val="007A2CA5"/>
    <w:rsid w:val="007A4147"/>
    <w:rsid w:val="007B287A"/>
    <w:rsid w:val="007B6741"/>
    <w:rsid w:val="007D18B1"/>
    <w:rsid w:val="007D5DD1"/>
    <w:rsid w:val="007D61BD"/>
    <w:rsid w:val="007E349E"/>
    <w:rsid w:val="007E68D7"/>
    <w:rsid w:val="007F074D"/>
    <w:rsid w:val="007F4B92"/>
    <w:rsid w:val="007F5E73"/>
    <w:rsid w:val="007F6F4E"/>
    <w:rsid w:val="008004D2"/>
    <w:rsid w:val="008071CB"/>
    <w:rsid w:val="00813562"/>
    <w:rsid w:val="00820454"/>
    <w:rsid w:val="008208EC"/>
    <w:rsid w:val="00821814"/>
    <w:rsid w:val="00824D6F"/>
    <w:rsid w:val="00835B46"/>
    <w:rsid w:val="008367AE"/>
    <w:rsid w:val="00841610"/>
    <w:rsid w:val="00845341"/>
    <w:rsid w:val="00845B14"/>
    <w:rsid w:val="00865A5D"/>
    <w:rsid w:val="00870FBD"/>
    <w:rsid w:val="008755E3"/>
    <w:rsid w:val="00886B94"/>
    <w:rsid w:val="00896354"/>
    <w:rsid w:val="008A15D2"/>
    <w:rsid w:val="008A4537"/>
    <w:rsid w:val="008A5EDF"/>
    <w:rsid w:val="008B19BF"/>
    <w:rsid w:val="008B6F97"/>
    <w:rsid w:val="008C3578"/>
    <w:rsid w:val="008C5DC3"/>
    <w:rsid w:val="008D4BAC"/>
    <w:rsid w:val="00906E2C"/>
    <w:rsid w:val="00910F62"/>
    <w:rsid w:val="009220A5"/>
    <w:rsid w:val="00922641"/>
    <w:rsid w:val="00936A35"/>
    <w:rsid w:val="00943F92"/>
    <w:rsid w:val="009605C8"/>
    <w:rsid w:val="009617A2"/>
    <w:rsid w:val="009617E2"/>
    <w:rsid w:val="0096296C"/>
    <w:rsid w:val="0097277B"/>
    <w:rsid w:val="00974144"/>
    <w:rsid w:val="00974F95"/>
    <w:rsid w:val="00980C04"/>
    <w:rsid w:val="00985895"/>
    <w:rsid w:val="00991924"/>
    <w:rsid w:val="009919C3"/>
    <w:rsid w:val="00996EBD"/>
    <w:rsid w:val="009A352B"/>
    <w:rsid w:val="009A646E"/>
    <w:rsid w:val="009B1C21"/>
    <w:rsid w:val="009C0E6C"/>
    <w:rsid w:val="009C0F8A"/>
    <w:rsid w:val="009C5E7A"/>
    <w:rsid w:val="009D31D7"/>
    <w:rsid w:val="009D4B06"/>
    <w:rsid w:val="009E206A"/>
    <w:rsid w:val="009E78FB"/>
    <w:rsid w:val="009F6FEC"/>
    <w:rsid w:val="009F71F4"/>
    <w:rsid w:val="00A00D7B"/>
    <w:rsid w:val="00A02E4B"/>
    <w:rsid w:val="00A0543A"/>
    <w:rsid w:val="00A154B0"/>
    <w:rsid w:val="00A17E4E"/>
    <w:rsid w:val="00A21172"/>
    <w:rsid w:val="00A37A26"/>
    <w:rsid w:val="00A42974"/>
    <w:rsid w:val="00A42CA7"/>
    <w:rsid w:val="00A4402B"/>
    <w:rsid w:val="00A44576"/>
    <w:rsid w:val="00A44BF4"/>
    <w:rsid w:val="00A45818"/>
    <w:rsid w:val="00A50E1A"/>
    <w:rsid w:val="00A546F7"/>
    <w:rsid w:val="00A57C45"/>
    <w:rsid w:val="00A62EB9"/>
    <w:rsid w:val="00A666AB"/>
    <w:rsid w:val="00A708C8"/>
    <w:rsid w:val="00A75D6A"/>
    <w:rsid w:val="00A81C1C"/>
    <w:rsid w:val="00A855F8"/>
    <w:rsid w:val="00A85C39"/>
    <w:rsid w:val="00A873DA"/>
    <w:rsid w:val="00A87480"/>
    <w:rsid w:val="00AA558E"/>
    <w:rsid w:val="00AA7B0D"/>
    <w:rsid w:val="00AB0B80"/>
    <w:rsid w:val="00AB5899"/>
    <w:rsid w:val="00AC52BA"/>
    <w:rsid w:val="00AD275A"/>
    <w:rsid w:val="00AD6D4C"/>
    <w:rsid w:val="00AE117F"/>
    <w:rsid w:val="00AE1F81"/>
    <w:rsid w:val="00AE25F8"/>
    <w:rsid w:val="00AE3327"/>
    <w:rsid w:val="00B03AD2"/>
    <w:rsid w:val="00B06987"/>
    <w:rsid w:val="00B145BD"/>
    <w:rsid w:val="00B16B6D"/>
    <w:rsid w:val="00B26E1B"/>
    <w:rsid w:val="00B303F6"/>
    <w:rsid w:val="00B338F9"/>
    <w:rsid w:val="00B36262"/>
    <w:rsid w:val="00B379CB"/>
    <w:rsid w:val="00B44214"/>
    <w:rsid w:val="00B4491D"/>
    <w:rsid w:val="00B46A9C"/>
    <w:rsid w:val="00B474E4"/>
    <w:rsid w:val="00B51D3B"/>
    <w:rsid w:val="00B5675C"/>
    <w:rsid w:val="00B80B35"/>
    <w:rsid w:val="00B970C2"/>
    <w:rsid w:val="00B97B8E"/>
    <w:rsid w:val="00BA2723"/>
    <w:rsid w:val="00BA2963"/>
    <w:rsid w:val="00BA444A"/>
    <w:rsid w:val="00BA7DB8"/>
    <w:rsid w:val="00BB2789"/>
    <w:rsid w:val="00BB4112"/>
    <w:rsid w:val="00BB4A8A"/>
    <w:rsid w:val="00BD4607"/>
    <w:rsid w:val="00BD6C14"/>
    <w:rsid w:val="00BE019B"/>
    <w:rsid w:val="00BE316B"/>
    <w:rsid w:val="00BE4017"/>
    <w:rsid w:val="00BE78B0"/>
    <w:rsid w:val="00BF40C0"/>
    <w:rsid w:val="00BF6B73"/>
    <w:rsid w:val="00BF7D89"/>
    <w:rsid w:val="00C00FE6"/>
    <w:rsid w:val="00C132FB"/>
    <w:rsid w:val="00C43823"/>
    <w:rsid w:val="00C452C8"/>
    <w:rsid w:val="00C45E46"/>
    <w:rsid w:val="00C515F6"/>
    <w:rsid w:val="00C55790"/>
    <w:rsid w:val="00C65481"/>
    <w:rsid w:val="00C704B4"/>
    <w:rsid w:val="00C7669A"/>
    <w:rsid w:val="00C815C4"/>
    <w:rsid w:val="00C84D49"/>
    <w:rsid w:val="00C90D83"/>
    <w:rsid w:val="00C93759"/>
    <w:rsid w:val="00C97299"/>
    <w:rsid w:val="00CA733C"/>
    <w:rsid w:val="00CA78BA"/>
    <w:rsid w:val="00CB5AF7"/>
    <w:rsid w:val="00CB5D48"/>
    <w:rsid w:val="00CC7F34"/>
    <w:rsid w:val="00CD04E4"/>
    <w:rsid w:val="00CD3BB8"/>
    <w:rsid w:val="00CD73C5"/>
    <w:rsid w:val="00CF1853"/>
    <w:rsid w:val="00D02676"/>
    <w:rsid w:val="00D03334"/>
    <w:rsid w:val="00D03C6C"/>
    <w:rsid w:val="00D06522"/>
    <w:rsid w:val="00D079BC"/>
    <w:rsid w:val="00D1030F"/>
    <w:rsid w:val="00D12C7E"/>
    <w:rsid w:val="00D138DB"/>
    <w:rsid w:val="00D14E84"/>
    <w:rsid w:val="00D15EEC"/>
    <w:rsid w:val="00D213D8"/>
    <w:rsid w:val="00D228DD"/>
    <w:rsid w:val="00D24E7B"/>
    <w:rsid w:val="00D40728"/>
    <w:rsid w:val="00D560AF"/>
    <w:rsid w:val="00D667D7"/>
    <w:rsid w:val="00D706B9"/>
    <w:rsid w:val="00D71F52"/>
    <w:rsid w:val="00D74E09"/>
    <w:rsid w:val="00D87944"/>
    <w:rsid w:val="00D93489"/>
    <w:rsid w:val="00D93EBC"/>
    <w:rsid w:val="00D93F46"/>
    <w:rsid w:val="00D95948"/>
    <w:rsid w:val="00DA4738"/>
    <w:rsid w:val="00DB658B"/>
    <w:rsid w:val="00DB6FA3"/>
    <w:rsid w:val="00DC14CF"/>
    <w:rsid w:val="00DC1BB9"/>
    <w:rsid w:val="00DC275E"/>
    <w:rsid w:val="00DC69F9"/>
    <w:rsid w:val="00DD42B2"/>
    <w:rsid w:val="00DE3FB7"/>
    <w:rsid w:val="00DE739C"/>
    <w:rsid w:val="00DF5BFA"/>
    <w:rsid w:val="00E21482"/>
    <w:rsid w:val="00E266A5"/>
    <w:rsid w:val="00E33E89"/>
    <w:rsid w:val="00E357A3"/>
    <w:rsid w:val="00E35C3E"/>
    <w:rsid w:val="00E36730"/>
    <w:rsid w:val="00E45F21"/>
    <w:rsid w:val="00E515B8"/>
    <w:rsid w:val="00E5259B"/>
    <w:rsid w:val="00E52FC9"/>
    <w:rsid w:val="00E534CE"/>
    <w:rsid w:val="00E55A2C"/>
    <w:rsid w:val="00E60249"/>
    <w:rsid w:val="00E61E70"/>
    <w:rsid w:val="00E67441"/>
    <w:rsid w:val="00E67A5D"/>
    <w:rsid w:val="00E71A2A"/>
    <w:rsid w:val="00E72099"/>
    <w:rsid w:val="00E743FE"/>
    <w:rsid w:val="00E74758"/>
    <w:rsid w:val="00E84ECB"/>
    <w:rsid w:val="00EB059A"/>
    <w:rsid w:val="00EB355D"/>
    <w:rsid w:val="00EC1DD7"/>
    <w:rsid w:val="00EC430A"/>
    <w:rsid w:val="00EC5940"/>
    <w:rsid w:val="00ED32CB"/>
    <w:rsid w:val="00ED5F1E"/>
    <w:rsid w:val="00ED73F3"/>
    <w:rsid w:val="00EE048C"/>
    <w:rsid w:val="00EE2994"/>
    <w:rsid w:val="00EF6231"/>
    <w:rsid w:val="00EF74AB"/>
    <w:rsid w:val="00F0235E"/>
    <w:rsid w:val="00F03BE8"/>
    <w:rsid w:val="00F04202"/>
    <w:rsid w:val="00F05064"/>
    <w:rsid w:val="00F125EB"/>
    <w:rsid w:val="00F17206"/>
    <w:rsid w:val="00F173F5"/>
    <w:rsid w:val="00F30E9E"/>
    <w:rsid w:val="00F33C89"/>
    <w:rsid w:val="00F36537"/>
    <w:rsid w:val="00F46836"/>
    <w:rsid w:val="00F61553"/>
    <w:rsid w:val="00F716B2"/>
    <w:rsid w:val="00F7722E"/>
    <w:rsid w:val="00F84D42"/>
    <w:rsid w:val="00F86E30"/>
    <w:rsid w:val="00F9019E"/>
    <w:rsid w:val="00F94B1E"/>
    <w:rsid w:val="00FA0BCE"/>
    <w:rsid w:val="00FA3A22"/>
    <w:rsid w:val="00FB715F"/>
    <w:rsid w:val="00FD04D1"/>
    <w:rsid w:val="00FD23F7"/>
    <w:rsid w:val="00FD34B3"/>
    <w:rsid w:val="00FE0153"/>
    <w:rsid w:val="00FE2208"/>
    <w:rsid w:val="00FE5362"/>
    <w:rsid w:val="00FE53B2"/>
    <w:rsid w:val="00FE7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F9793FD"/>
  <w15:chartTrackingRefBased/>
  <w15:docId w15:val="{D64DAD8C-55BB-4B03-9912-75185A5A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58DE"/>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7358A"/>
    <w:pPr>
      <w:suppressLineNumbers/>
    </w:pPr>
  </w:style>
  <w:style w:type="paragraph" w:customStyle="1" w:styleId="21">
    <w:name w:val="Основной текст 21"/>
    <w:basedOn w:val="a"/>
    <w:rsid w:val="0057358A"/>
    <w:pPr>
      <w:autoSpaceDE w:val="0"/>
      <w:ind w:left="284" w:hanging="284"/>
      <w:jc w:val="both"/>
    </w:pPr>
    <w:rPr>
      <w:sz w:val="20"/>
      <w:szCs w:val="20"/>
    </w:rPr>
  </w:style>
  <w:style w:type="paragraph" w:customStyle="1" w:styleId="western">
    <w:name w:val="western"/>
    <w:basedOn w:val="a"/>
    <w:rsid w:val="0057358A"/>
    <w:pPr>
      <w:widowControl/>
      <w:suppressAutoHyphens w:val="0"/>
      <w:spacing w:before="100" w:beforeAutospacing="1" w:after="142" w:line="288" w:lineRule="auto"/>
    </w:pPr>
    <w:rPr>
      <w:rFonts w:ascii="Calibri" w:eastAsia="Times New Roman" w:hAnsi="Calibri" w:cs="Times New Roman"/>
      <w:kern w:val="0"/>
      <w:sz w:val="22"/>
      <w:szCs w:val="22"/>
      <w:lang w:eastAsia="ru-RU" w:bidi="ar-SA"/>
    </w:rPr>
  </w:style>
  <w:style w:type="paragraph" w:styleId="a4">
    <w:name w:val="List Paragraph"/>
    <w:basedOn w:val="a"/>
    <w:uiPriority w:val="34"/>
    <w:qFormat/>
    <w:rsid w:val="00546C63"/>
    <w:pPr>
      <w:ind w:left="720"/>
      <w:contextualSpacing/>
    </w:pPr>
    <w:rPr>
      <w:rFonts w:cs="Mangal"/>
      <w:szCs w:val="21"/>
    </w:rPr>
  </w:style>
  <w:style w:type="character" w:customStyle="1" w:styleId="b-mail-dropdownitemcontent">
    <w:name w:val="b-mail-dropdown__item__content"/>
    <w:basedOn w:val="a0"/>
    <w:rsid w:val="002C38D3"/>
  </w:style>
  <w:style w:type="paragraph" w:customStyle="1" w:styleId="a5">
    <w:name w:val="готик текст"/>
    <w:rsid w:val="009C0E6C"/>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character" w:styleId="a6">
    <w:name w:val="Hyperlink"/>
    <w:basedOn w:val="a0"/>
    <w:uiPriority w:val="99"/>
    <w:unhideWhenUsed/>
    <w:rsid w:val="009C0E6C"/>
    <w:rPr>
      <w:color w:val="0563C1" w:themeColor="hyperlink"/>
      <w:u w:val="single"/>
    </w:rPr>
  </w:style>
  <w:style w:type="character" w:customStyle="1" w:styleId="1">
    <w:name w:val="Неразрешенное упоминание1"/>
    <w:basedOn w:val="a0"/>
    <w:uiPriority w:val="99"/>
    <w:semiHidden/>
    <w:unhideWhenUsed/>
    <w:rsid w:val="007538EF"/>
    <w:rPr>
      <w:color w:val="605E5C"/>
      <w:shd w:val="clear" w:color="auto" w:fill="E1DFDD"/>
    </w:rPr>
  </w:style>
  <w:style w:type="paragraph" w:styleId="a7">
    <w:name w:val="header"/>
    <w:basedOn w:val="a"/>
    <w:link w:val="a8"/>
    <w:uiPriority w:val="99"/>
    <w:unhideWhenUsed/>
    <w:rsid w:val="00D93F46"/>
    <w:pPr>
      <w:widowControl/>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8">
    <w:name w:val="Верхний колонтитул Знак"/>
    <w:basedOn w:val="a0"/>
    <w:link w:val="a7"/>
    <w:uiPriority w:val="99"/>
    <w:rsid w:val="00D93F46"/>
  </w:style>
  <w:style w:type="paragraph" w:styleId="a9">
    <w:name w:val="footer"/>
    <w:basedOn w:val="a"/>
    <w:link w:val="aa"/>
    <w:uiPriority w:val="99"/>
    <w:unhideWhenUsed/>
    <w:rsid w:val="002435E7"/>
    <w:pPr>
      <w:tabs>
        <w:tab w:val="center" w:pos="4677"/>
        <w:tab w:val="right" w:pos="9355"/>
      </w:tabs>
    </w:pPr>
    <w:rPr>
      <w:rFonts w:cs="Mangal"/>
      <w:szCs w:val="21"/>
    </w:rPr>
  </w:style>
  <w:style w:type="character" w:customStyle="1" w:styleId="aa">
    <w:name w:val="Нижний колонтитул Знак"/>
    <w:basedOn w:val="a0"/>
    <w:link w:val="a9"/>
    <w:uiPriority w:val="99"/>
    <w:rsid w:val="002435E7"/>
    <w:rPr>
      <w:rFonts w:ascii="Times New Roman" w:eastAsia="SimSun" w:hAnsi="Times New Roman" w:cs="Mangal"/>
      <w:kern w:val="1"/>
      <w:sz w:val="24"/>
      <w:szCs w:val="21"/>
      <w:lang w:eastAsia="hi-IN" w:bidi="hi-IN"/>
    </w:rPr>
  </w:style>
  <w:style w:type="paragraph" w:styleId="ab">
    <w:name w:val="footnote text"/>
    <w:basedOn w:val="a"/>
    <w:link w:val="ac"/>
    <w:uiPriority w:val="99"/>
    <w:semiHidden/>
    <w:unhideWhenUsed/>
    <w:rsid w:val="00A855F8"/>
    <w:rPr>
      <w:rFonts w:cs="Mangal"/>
      <w:kern w:val="2"/>
      <w:sz w:val="20"/>
      <w:szCs w:val="18"/>
    </w:rPr>
  </w:style>
  <w:style w:type="character" w:customStyle="1" w:styleId="ac">
    <w:name w:val="Текст сноски Знак"/>
    <w:basedOn w:val="a0"/>
    <w:link w:val="ab"/>
    <w:uiPriority w:val="99"/>
    <w:semiHidden/>
    <w:rsid w:val="00A855F8"/>
    <w:rPr>
      <w:rFonts w:ascii="Times New Roman" w:eastAsia="SimSun" w:hAnsi="Times New Roman" w:cs="Mangal"/>
      <w:kern w:val="2"/>
      <w:sz w:val="20"/>
      <w:szCs w:val="18"/>
      <w:lang w:eastAsia="hi-IN" w:bidi="hi-IN"/>
    </w:rPr>
  </w:style>
  <w:style w:type="character" w:styleId="ad">
    <w:name w:val="footnote reference"/>
    <w:basedOn w:val="a0"/>
    <w:uiPriority w:val="99"/>
    <w:semiHidden/>
    <w:unhideWhenUsed/>
    <w:rsid w:val="00A855F8"/>
    <w:rPr>
      <w:vertAlign w:val="superscript"/>
    </w:rPr>
  </w:style>
  <w:style w:type="table" w:styleId="ae">
    <w:name w:val="Table Grid"/>
    <w:basedOn w:val="a1"/>
    <w:uiPriority w:val="39"/>
    <w:rsid w:val="00A855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05246">
      <w:bodyDiv w:val="1"/>
      <w:marLeft w:val="0"/>
      <w:marRight w:val="0"/>
      <w:marTop w:val="0"/>
      <w:marBottom w:val="0"/>
      <w:divBdr>
        <w:top w:val="none" w:sz="0" w:space="0" w:color="auto"/>
        <w:left w:val="none" w:sz="0" w:space="0" w:color="auto"/>
        <w:bottom w:val="none" w:sz="0" w:space="0" w:color="auto"/>
        <w:right w:val="none" w:sz="0" w:space="0" w:color="auto"/>
      </w:divBdr>
    </w:div>
    <w:div w:id="358973400">
      <w:bodyDiv w:val="1"/>
      <w:marLeft w:val="0"/>
      <w:marRight w:val="0"/>
      <w:marTop w:val="0"/>
      <w:marBottom w:val="0"/>
      <w:divBdr>
        <w:top w:val="none" w:sz="0" w:space="0" w:color="auto"/>
        <w:left w:val="none" w:sz="0" w:space="0" w:color="auto"/>
        <w:bottom w:val="none" w:sz="0" w:space="0" w:color="auto"/>
        <w:right w:val="none" w:sz="0" w:space="0" w:color="auto"/>
      </w:divBdr>
    </w:div>
    <w:div w:id="513149713">
      <w:bodyDiv w:val="1"/>
      <w:marLeft w:val="0"/>
      <w:marRight w:val="0"/>
      <w:marTop w:val="0"/>
      <w:marBottom w:val="0"/>
      <w:divBdr>
        <w:top w:val="none" w:sz="0" w:space="0" w:color="auto"/>
        <w:left w:val="none" w:sz="0" w:space="0" w:color="auto"/>
        <w:bottom w:val="none" w:sz="0" w:space="0" w:color="auto"/>
        <w:right w:val="none" w:sz="0" w:space="0" w:color="auto"/>
      </w:divBdr>
    </w:div>
    <w:div w:id="538205882">
      <w:bodyDiv w:val="1"/>
      <w:marLeft w:val="0"/>
      <w:marRight w:val="0"/>
      <w:marTop w:val="0"/>
      <w:marBottom w:val="0"/>
      <w:divBdr>
        <w:top w:val="none" w:sz="0" w:space="0" w:color="auto"/>
        <w:left w:val="none" w:sz="0" w:space="0" w:color="auto"/>
        <w:bottom w:val="none" w:sz="0" w:space="0" w:color="auto"/>
        <w:right w:val="none" w:sz="0" w:space="0" w:color="auto"/>
      </w:divBdr>
    </w:div>
    <w:div w:id="979656915">
      <w:bodyDiv w:val="1"/>
      <w:marLeft w:val="0"/>
      <w:marRight w:val="0"/>
      <w:marTop w:val="0"/>
      <w:marBottom w:val="0"/>
      <w:divBdr>
        <w:top w:val="none" w:sz="0" w:space="0" w:color="auto"/>
        <w:left w:val="none" w:sz="0" w:space="0" w:color="auto"/>
        <w:bottom w:val="none" w:sz="0" w:space="0" w:color="auto"/>
        <w:right w:val="none" w:sz="0" w:space="0" w:color="auto"/>
      </w:divBdr>
    </w:div>
    <w:div w:id="1550722920">
      <w:bodyDiv w:val="1"/>
      <w:marLeft w:val="0"/>
      <w:marRight w:val="0"/>
      <w:marTop w:val="0"/>
      <w:marBottom w:val="0"/>
      <w:divBdr>
        <w:top w:val="none" w:sz="0" w:space="0" w:color="auto"/>
        <w:left w:val="none" w:sz="0" w:space="0" w:color="auto"/>
        <w:bottom w:val="none" w:sz="0" w:space="0" w:color="auto"/>
        <w:right w:val="none" w:sz="0" w:space="0" w:color="auto"/>
      </w:divBdr>
    </w:div>
    <w:div w:id="1835991265">
      <w:bodyDiv w:val="1"/>
      <w:marLeft w:val="0"/>
      <w:marRight w:val="0"/>
      <w:marTop w:val="0"/>
      <w:marBottom w:val="0"/>
      <w:divBdr>
        <w:top w:val="none" w:sz="0" w:space="0" w:color="auto"/>
        <w:left w:val="none" w:sz="0" w:space="0" w:color="auto"/>
        <w:bottom w:val="none" w:sz="0" w:space="0" w:color="auto"/>
        <w:right w:val="none" w:sz="0" w:space="0" w:color="auto"/>
      </w:divBdr>
    </w:div>
    <w:div w:id="1879126493">
      <w:bodyDiv w:val="1"/>
      <w:marLeft w:val="0"/>
      <w:marRight w:val="0"/>
      <w:marTop w:val="0"/>
      <w:marBottom w:val="0"/>
      <w:divBdr>
        <w:top w:val="none" w:sz="0" w:space="0" w:color="auto"/>
        <w:left w:val="none" w:sz="0" w:space="0" w:color="auto"/>
        <w:bottom w:val="none" w:sz="0" w:space="0" w:color="auto"/>
        <w:right w:val="none" w:sz="0" w:space="0" w:color="auto"/>
      </w:divBdr>
    </w:div>
    <w:div w:id="1920210487">
      <w:bodyDiv w:val="1"/>
      <w:marLeft w:val="0"/>
      <w:marRight w:val="0"/>
      <w:marTop w:val="0"/>
      <w:marBottom w:val="0"/>
      <w:divBdr>
        <w:top w:val="none" w:sz="0" w:space="0" w:color="auto"/>
        <w:left w:val="none" w:sz="0" w:space="0" w:color="auto"/>
        <w:bottom w:val="none" w:sz="0" w:space="0" w:color="auto"/>
        <w:right w:val="none" w:sz="0" w:space="0" w:color="auto"/>
      </w:divBdr>
    </w:div>
    <w:div w:id="192606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06870-4F99-4757-8398-78E9BF1A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4286</Words>
  <Characters>24434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Moscow Rad</cp:lastModifiedBy>
  <cp:revision>9</cp:revision>
  <dcterms:created xsi:type="dcterms:W3CDTF">2022-05-16T09:22:00Z</dcterms:created>
  <dcterms:modified xsi:type="dcterms:W3CDTF">2022-05-16T12:08:00Z</dcterms:modified>
</cp:coreProperties>
</file>