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E2A6A" w14:textId="2F207A9F" w:rsidR="00AA78FC" w:rsidRDefault="00AA0647" w:rsidP="00AA0647">
      <w:pPr>
        <w:jc w:val="both"/>
      </w:pPr>
      <w:r>
        <w:rPr>
          <w:rFonts w:ascii="Times New Roman" w:eastAsia="Times New Roman" w:hAnsi="Times New Roman" w:cs="Times New Roman"/>
          <w:color w:val="000000"/>
          <w:lang w:eastAsia="ru-RU"/>
        </w:rPr>
        <w:t>АО «Российский аукционный дом» (ИНН 7838430413, адрес: 190000, Санкт-Петербург, пер.Гривцова, д.5, лит.В,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8(800)777-57-57, </w:t>
      </w:r>
      <w:hyperlink r:id="rId4" w:history="1">
        <w:r>
          <w:rPr>
            <w:rStyle w:val="a3"/>
            <w:rFonts w:ascii="Times New Roman" w:eastAsia="Times New Roman" w:hAnsi="Times New Roman" w:cs="Times New Roman"/>
            <w:lang w:val="en-US" w:eastAsia="ru-RU"/>
          </w:rPr>
          <w:t>shtikova</w:t>
        </w:r>
        <w:r>
          <w:rPr>
            <w:rStyle w:val="a3"/>
            <w:rFonts w:ascii="Times New Roman" w:eastAsia="Times New Roman" w:hAnsi="Times New Roman" w:cs="Times New Roman"/>
            <w:lang w:eastAsia="ru-RU"/>
          </w:rPr>
          <w:t>@auction-house.ru</w:t>
        </w:r>
      </w:hyperlink>
      <w:r>
        <w:rPr>
          <w:rFonts w:ascii="Times New Roman" w:eastAsia="Times New Roman" w:hAnsi="Times New Roman" w:cs="Times New Roman"/>
          <w:color w:val="000000"/>
          <w:lang w:eastAsia="ru-RU"/>
        </w:rPr>
        <w:t>) (далее – Организатор торгов, ОТ), действующее на основании договора поручения с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ООО </w:t>
      </w:r>
      <w:r>
        <w:rPr>
          <w:rFonts w:ascii="Times New Roman" w:hAnsi="Times New Roman" w:cs="Times New Roman"/>
          <w:b/>
          <w:bCs/>
        </w:rPr>
        <w:t>«ПРАВИСТ»</w:t>
      </w:r>
      <w:r>
        <w:rPr>
          <w:rFonts w:ascii="Times New Roman" w:hAnsi="Times New Roman" w:cs="Times New Roman"/>
        </w:rPr>
        <w:t xml:space="preserve"> (ИНН 7723528853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) (далее – Должник) в лице конкурсного управляющего </w:t>
      </w:r>
      <w:r>
        <w:rPr>
          <w:rFonts w:ascii="Times New Roman" w:hAnsi="Times New Roman" w:cs="Times New Roman"/>
          <w:b/>
          <w:bCs/>
        </w:rPr>
        <w:t xml:space="preserve">Мухутдинова Марата Рафиковича </w:t>
      </w:r>
      <w:r>
        <w:rPr>
          <w:rFonts w:ascii="Times New Roman" w:hAnsi="Times New Roman" w:cs="Times New Roman"/>
        </w:rPr>
        <w:t xml:space="preserve">(ИНН 504701283460)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(далее – КУ), действующего на основании решения Арбитражного суда </w:t>
      </w:r>
      <w:r>
        <w:rPr>
          <w:rFonts w:ascii="Times New Roman" w:hAnsi="Times New Roman" w:cs="Times New Roman"/>
        </w:rPr>
        <w:t xml:space="preserve">г. Москвы от 16.08.2021 по делу №А40-212807/2020,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сообщает 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о проведении </w:t>
      </w:r>
      <w:r>
        <w:rPr>
          <w:rFonts w:ascii="Times New Roman" w:eastAsia="Times New Roman" w:hAnsi="Times New Roman" w:cs="Times New Roman"/>
          <w:b/>
          <w:lang w:eastAsia="ru-RU"/>
        </w:rPr>
        <w:t>30.06.2022 в 09 час.00 мин. (время мск)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на электронной торговой площадке</w:t>
      </w:r>
      <w:r>
        <w:rPr>
          <w:rFonts w:ascii="Times New Roman" w:eastAsia="Times New Roman" w:hAnsi="Times New Roman" w:cs="Times New Roman"/>
          <w:lang w:eastAsia="ru-RU"/>
        </w:rPr>
        <w:t xml:space="preserve"> АО «Российский аукционный дом» 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по адресу в сети интернет: </w:t>
      </w:r>
      <w:hyperlink r:id="rId5" w:history="1">
        <w:r>
          <w:rPr>
            <w:rStyle w:val="a3"/>
            <w:rFonts w:ascii="Times New Roman" w:eastAsia="Times New Roman" w:hAnsi="Times New Roman" w:cs="Times New Roman"/>
            <w:shd w:val="clear" w:color="auto" w:fill="FFFFFF"/>
            <w:lang w:eastAsia="ru-RU"/>
          </w:rPr>
          <w:t>http://www.</w:t>
        </w:r>
        <w:r>
          <w:rPr>
            <w:rStyle w:val="a3"/>
            <w:rFonts w:ascii="Times New Roman" w:eastAsia="Times New Roman" w:hAnsi="Times New Roman" w:cs="Times New Roman"/>
            <w:shd w:val="clear" w:color="auto" w:fill="FFFFFF"/>
            <w:lang w:val="en-US" w:eastAsia="ru-RU"/>
          </w:rPr>
          <w:t>lot</w:t>
        </w:r>
        <w:r>
          <w:rPr>
            <w:rStyle w:val="a3"/>
            <w:rFonts w:ascii="Times New Roman" w:eastAsia="Times New Roman" w:hAnsi="Times New Roman" w:cs="Times New Roman"/>
            <w:shd w:val="clear" w:color="auto" w:fill="FFFFFF"/>
            <w:lang w:eastAsia="ru-RU"/>
          </w:rPr>
          <w:t>-</w:t>
        </w:r>
        <w:r>
          <w:rPr>
            <w:rStyle w:val="a3"/>
            <w:rFonts w:ascii="Times New Roman" w:eastAsia="Times New Roman" w:hAnsi="Times New Roman" w:cs="Times New Roman"/>
            <w:shd w:val="clear" w:color="auto" w:fill="FFFFFF"/>
            <w:lang w:val="en-US" w:eastAsia="ru-RU"/>
          </w:rPr>
          <w:t>online</w:t>
        </w:r>
        <w:r>
          <w:rPr>
            <w:rStyle w:val="a3"/>
            <w:rFonts w:ascii="Times New Roman" w:eastAsia="Times New Roman" w:hAnsi="Times New Roman" w:cs="Times New Roman"/>
            <w:shd w:val="clear" w:color="auto" w:fill="FFFFFF"/>
            <w:lang w:eastAsia="ru-RU"/>
          </w:rPr>
          <w:t>.ru/</w:t>
        </w:r>
      </w:hyperlink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(далее – ЭП)  </w:t>
      </w:r>
      <w:r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повторных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торгов в форме аукциона, открытого по составу участников с открытой формой подачи предложений о цене (далее – Торги). </w:t>
      </w:r>
      <w:r>
        <w:rPr>
          <w:rFonts w:ascii="Times New Roman" w:eastAsia="Times New Roman" w:hAnsi="Times New Roman" w:cs="Times New Roman"/>
          <w:lang w:eastAsia="ru-RU"/>
        </w:rPr>
        <w:t xml:space="preserve">Начало приема заявок на участие в Торгах </w:t>
      </w:r>
      <w:r>
        <w:rPr>
          <w:rFonts w:ascii="Times New Roman" w:eastAsia="Times New Roman" w:hAnsi="Times New Roman" w:cs="Times New Roman"/>
          <w:b/>
          <w:lang w:eastAsia="ru-RU"/>
        </w:rPr>
        <w:t>с 09 час. 00 мин. (время мск) 21.05.2022 по 28.06.2022 до 23 час. 00 мин.</w:t>
      </w:r>
      <w:r>
        <w:rPr>
          <w:rFonts w:ascii="Times New Roman" w:eastAsia="Times New Roman" w:hAnsi="Times New Roman" w:cs="Times New Roman"/>
          <w:lang w:eastAsia="ru-RU"/>
        </w:rPr>
        <w:t xml:space="preserve"> Определение участников торгов – </w:t>
      </w:r>
      <w:r>
        <w:rPr>
          <w:rFonts w:ascii="Times New Roman" w:eastAsia="Times New Roman" w:hAnsi="Times New Roman" w:cs="Times New Roman"/>
          <w:b/>
          <w:lang w:eastAsia="ru-RU"/>
        </w:rPr>
        <w:t>29.06.2022 в 17 час. 00 мин.</w:t>
      </w:r>
      <w:r>
        <w:rPr>
          <w:rFonts w:ascii="Times New Roman" w:eastAsia="Times New Roman" w:hAnsi="Times New Roman" w:cs="Times New Roman"/>
          <w:lang w:eastAsia="ru-RU"/>
        </w:rPr>
        <w:t xml:space="preserve">, оформляется протоколом об определении участников торгов.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Продаже на Торгах подлежит следующее имущество </w:t>
      </w:r>
      <w:r>
        <w:rPr>
          <w:rFonts w:ascii="Times New Roman" w:eastAsia="Times New Roman" w:hAnsi="Times New Roman" w:cs="Times New Roman"/>
          <w:lang w:eastAsia="ru-RU"/>
        </w:rPr>
        <w:t xml:space="preserve">(далее – Лот): </w:t>
      </w:r>
      <w:r>
        <w:rPr>
          <w:rFonts w:ascii="Times New Roman" w:hAnsi="Times New Roman" w:cs="Times New Roman"/>
          <w:b/>
          <w:bCs/>
        </w:rPr>
        <w:t xml:space="preserve">Лот 1: </w:t>
      </w:r>
      <w:r>
        <w:rPr>
          <w:rFonts w:ascii="Times New Roman" w:eastAsia="Calibri" w:hAnsi="Times New Roman" w:cs="Times New Roman"/>
          <w:spacing w:val="-1"/>
        </w:rPr>
        <w:t>Нежилое помещение, общей площадью 115,5 кв.м., расположенное по адресу: г. Москва, Пресненский, пер. Студенецкий, д. 4, этаж: 1, кадастровый номер: 77:01:0004035:4169.</w:t>
      </w:r>
      <w:r>
        <w:rPr>
          <w:rFonts w:ascii="Times New Roman" w:hAnsi="Times New Roman" w:cs="Times New Roman"/>
          <w:b/>
          <w:bCs/>
          <w:color w:val="000000"/>
        </w:rPr>
        <w:t xml:space="preserve"> Начальная цена Лота 1-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eastAsia="Calibri" w:hAnsi="Times New Roman" w:cs="Times New Roman"/>
          <w:b/>
          <w:bCs/>
        </w:rPr>
        <w:t>44 210 700</w:t>
      </w:r>
      <w:r>
        <w:rPr>
          <w:rFonts w:ascii="Times New Roman" w:hAnsi="Times New Roman" w:cs="Times New Roman"/>
          <w:b/>
          <w:bCs/>
        </w:rPr>
        <w:t xml:space="preserve"> руб.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Обременение Лота: </w:t>
      </w:r>
      <w:r>
        <w:rPr>
          <w:rFonts w:ascii="Times New Roman" w:hAnsi="Times New Roman" w:cs="Times New Roman"/>
          <w:bCs/>
        </w:rPr>
        <w:t xml:space="preserve">залог (ипотека) в пользу </w:t>
      </w:r>
      <w:r>
        <w:rPr>
          <w:rFonts w:ascii="Times New Roman" w:hAnsi="Times New Roman" w:cs="Times New Roman"/>
          <w:bCs/>
          <w:spacing w:val="-1"/>
        </w:rPr>
        <w:t>ООО КБ «Русский ипотечный банк»</w:t>
      </w:r>
      <w:r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eastAsia="Times New Roman" w:hAnsi="Times New Roman" w:cs="Times New Roman"/>
          <w:lang w:eastAsia="ru-RU"/>
        </w:rPr>
        <w:t>Ознакомление с Лотом производится  КУ по адресу местонахождения по предварительной договоренности</w:t>
      </w:r>
      <w:r>
        <w:rPr>
          <w:rFonts w:ascii="Times New Roman" w:hAnsi="Times New Roman" w:cs="Times New Roman"/>
          <w:iCs/>
        </w:rPr>
        <w:t xml:space="preserve"> с 11:00 часов по 16:00 часов, </w:t>
      </w:r>
      <w:hyperlink r:id="rId6" w:tgtFrame="_blank" w:history="1">
        <w:r>
          <w:rPr>
            <w:rStyle w:val="a3"/>
            <w:rFonts w:ascii="Times New Roman" w:hAnsi="Times New Roman" w:cs="Times New Roman"/>
            <w:shd w:val="clear" w:color="auto" w:fill="FFFFFF"/>
          </w:rPr>
          <w:t>gorg_05@mail.ru</w:t>
        </w:r>
      </w:hyperlink>
      <w:r>
        <w:rPr>
          <w:rFonts w:ascii="Times New Roman" w:hAnsi="Times New Roman" w:cs="Times New Roman"/>
          <w:iCs/>
        </w:rPr>
        <w:t xml:space="preserve">, тел. </w:t>
      </w:r>
      <w:r>
        <w:rPr>
          <w:rFonts w:ascii="Times New Roman" w:hAnsi="Times New Roman" w:cs="Times New Roman"/>
        </w:rPr>
        <w:t>+</w:t>
      </w:r>
      <w:r>
        <w:rPr>
          <w:rFonts w:ascii="Times New Roman" w:hAnsi="Times New Roman" w:cs="Times New Roman"/>
          <w:shd w:val="clear" w:color="auto" w:fill="FFFFFF"/>
        </w:rPr>
        <w:t>7(925)708-36-40</w:t>
      </w:r>
      <w:r>
        <w:rPr>
          <w:rFonts w:ascii="Times New Roman" w:hAnsi="Times New Roman" w:cs="Times New Roman"/>
          <w:iCs/>
        </w:rPr>
        <w:t xml:space="preserve"> (Дородных Евгения Сергеевна); </w:t>
      </w:r>
      <w:r>
        <w:rPr>
          <w:rFonts w:ascii="Times New Roman" w:eastAsia="Times New Roman" w:hAnsi="Times New Roman" w:cs="Times New Roman"/>
          <w:lang w:eastAsia="ru-RU"/>
        </w:rPr>
        <w:t>а также ОТ</w:t>
      </w:r>
      <w:r>
        <w:rPr>
          <w:rFonts w:ascii="Times New Roman" w:hAnsi="Times New Roman" w:cs="Times New Roman"/>
          <w:iCs/>
        </w:rPr>
        <w:t xml:space="preserve"> в рабочие дни</w:t>
      </w:r>
      <w:r>
        <w:rPr>
          <w:rFonts w:ascii="Times New Roman" w:eastAsia="Times New Roman" w:hAnsi="Times New Roman" w:cs="Times New Roman"/>
          <w:lang w:eastAsia="ru-RU"/>
        </w:rPr>
        <w:t xml:space="preserve"> с 9.00 до 18.00, тел. 8(812)334-20-50, </w:t>
      </w:r>
      <w:hyperlink r:id="rId7" w:history="1">
        <w:r>
          <w:rPr>
            <w:rStyle w:val="a3"/>
            <w:rFonts w:ascii="Times New Roman" w:eastAsia="Times New Roman" w:hAnsi="Times New Roman" w:cs="Times New Roman"/>
            <w:lang w:eastAsia="ru-RU"/>
          </w:rPr>
          <w:t>informmsk@auction-house.ru</w:t>
        </w:r>
      </w:hyperlink>
      <w:r>
        <w:rPr>
          <w:rFonts w:ascii="Times New Roman" w:eastAsia="Times New Roman" w:hAnsi="Times New Roman" w:cs="Times New Roman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Задаток - 10 % от начальной цены Лота. Шаг аукциона - 5 % от начальной цены Лота. Поступление задатка на счет, указанный в сообщении о проведении торгов, должно быть подтверждено на дату составления протокола об определении участников торгов. </w:t>
      </w:r>
      <w:r>
        <w:rPr>
          <w:rFonts w:ascii="Times New Roman" w:hAnsi="Times New Roman" w:cs="Times New Roman"/>
        </w:rPr>
        <w:t xml:space="preserve">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</w:t>
      </w:r>
      <w:r>
        <w:rPr>
          <w:rFonts w:ascii="Times New Roman" w:hAnsi="Times New Roman" w:cs="Times New Roman"/>
          <w:b/>
          <w:bCs/>
        </w:rPr>
        <w:t>«№ Л/с ....Задаток для участия в торгах».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eastAsia="Times New Roman" w:hAnsi="Times New Roman" w:cs="Times New Roman"/>
          <w:bCs/>
          <w:lang w:eastAsia="ru-RU"/>
        </w:rPr>
        <w:t>Документом, подтверждающим поступление задатка на счет ОТ, является выписка со счета ОТ.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Исполнение обязанности по внесению суммы задатка третьими лицами не допускается. </w:t>
      </w:r>
      <w:r>
        <w:rPr>
          <w:rFonts w:ascii="Times New Roman" w:eastAsia="Times New Roman" w:hAnsi="Times New Roman" w:cs="Times New Roman"/>
          <w:lang w:eastAsia="ru-RU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Победитель Торгов (далее – ПТ) - лицо, предложившее наиболее высокую цену.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ПТ. Проект договора купли-продажи (далее – Договор) размещен на ЭП. Договор заключается с ПТ в течение 5 дней с даты получения победителем торгов Договора от КУ. Оплата - в течение 30 дней со дня подписания Договора на спец. счет Должника: </w:t>
      </w:r>
      <w:r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  <w:bCs/>
          <w:iCs/>
        </w:rPr>
        <w:t xml:space="preserve"> </w:t>
      </w:r>
      <w:r>
        <w:rPr>
          <w:rFonts w:ascii="Times New Roman" w:hAnsi="Times New Roman" w:cs="Times New Roman"/>
        </w:rPr>
        <w:t>40702810100000002818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</w:rPr>
        <w:t>в АО «БАНК ФИНСЕРВИС», к/с № 30101810545250000079, БИК</w:t>
      </w:r>
      <w:r>
        <w:rPr>
          <w:rFonts w:ascii="Times New Roman" w:hAnsi="Times New Roman" w:cs="Times New Roman"/>
          <w:bCs/>
          <w:iCs/>
        </w:rPr>
        <w:t xml:space="preserve"> </w:t>
      </w:r>
      <w:r>
        <w:rPr>
          <w:rFonts w:ascii="Times New Roman" w:hAnsi="Times New Roman" w:cs="Times New Roman"/>
        </w:rPr>
        <w:t>044525079</w:t>
      </w:r>
      <w:r>
        <w:rPr>
          <w:rFonts w:ascii="Times New Roman" w:eastAsia="Times New Roman" w:hAnsi="Times New Roman" w:cs="Times New Roman"/>
          <w:lang w:eastAsia="ru-RU"/>
        </w:rPr>
        <w:t xml:space="preserve">. </w:t>
      </w:r>
      <w:r>
        <w:rPr>
          <w:rFonts w:ascii="Times New Roman" w:hAnsi="Times New Roman" w:cs="Times New Roman"/>
          <w:shd w:val="clear" w:color="auto" w:fill="FFFFFF"/>
        </w:rPr>
        <w:t xml:space="preserve">Сделки по итогам торгов подлежат заключению с учетом положений Указа Президента РФ№8 от 01.03.2022 «О дополнительных временных мерах экономического характера по обеспечению финансовой стабильности РФ». </w:t>
      </w:r>
      <w:r>
        <w:rPr>
          <w:rFonts w:ascii="Times New Roman" w:hAnsi="Times New Roman" w:cs="Times New Roman"/>
          <w:shd w:val="clear" w:color="auto" w:fill="FFFFFF"/>
        </w:rPr>
        <w:lastRenderedPageBreak/>
        <w:t>Риски, связанные с отказом в заключении сделки по итогам торгов с учетом положений Указа Президента РФ, несёт покупатель.</w:t>
      </w:r>
    </w:p>
    <w:sectPr w:rsidR="00AA7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31A"/>
    <w:rsid w:val="001E30B7"/>
    <w:rsid w:val="003D031A"/>
    <w:rsid w:val="00903C68"/>
    <w:rsid w:val="00AA0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DC2A0"/>
  <w15:chartTrackingRefBased/>
  <w15:docId w15:val="{26A36DE3-FCD9-4B48-9A3A-88452F612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A06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rmmsk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org_05@mail.ru" TargetMode="External"/><Relationship Id="rId5" Type="http://schemas.openxmlformats.org/officeDocument/2006/relationships/hyperlink" Target="http://www.lot-online.ru/" TargetMode="External"/><Relationship Id="rId4" Type="http://schemas.openxmlformats.org/officeDocument/2006/relationships/hyperlink" Target="mailto:shtikova@auction-house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748</Words>
  <Characters>4265</Characters>
  <Application>Microsoft Office Word</Application>
  <DocSecurity>0</DocSecurity>
  <Lines>35</Lines>
  <Paragraphs>10</Paragraphs>
  <ScaleCrop>false</ScaleCrop>
  <Company/>
  <LinksUpToDate>false</LinksUpToDate>
  <CharactersWithSpaces>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Штыкова Ольга Петровна</dc:creator>
  <cp:keywords/>
  <dc:description/>
  <cp:lastModifiedBy>Штыкова Ольга Петровна</cp:lastModifiedBy>
  <cp:revision>2</cp:revision>
  <dcterms:created xsi:type="dcterms:W3CDTF">2022-05-18T08:01:00Z</dcterms:created>
  <dcterms:modified xsi:type="dcterms:W3CDTF">2022-05-18T08:01:00Z</dcterms:modified>
</cp:coreProperties>
</file>