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20F6" w14:textId="00DF92A2" w:rsidR="00AA78FC" w:rsidRDefault="00FE0A46" w:rsidP="00FE0A46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</w:rPr>
        <w:t>«ОДИПАК»</w:t>
      </w:r>
      <w:r>
        <w:rPr>
          <w:rFonts w:ascii="Times New Roman" w:hAnsi="Times New Roman" w:cs="Times New Roman"/>
        </w:rPr>
        <w:t xml:space="preserve"> (ИНН 5032219475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>
        <w:rPr>
          <w:rFonts w:ascii="Times New Roman" w:hAnsi="Times New Roman" w:cs="Times New Roman"/>
          <w:b/>
          <w:bCs/>
        </w:rPr>
        <w:t>Синеокого Владимира Сергеевича</w:t>
      </w:r>
      <w:r>
        <w:rPr>
          <w:rFonts w:ascii="Times New Roman" w:hAnsi="Times New Roman" w:cs="Times New Roman"/>
        </w:rPr>
        <w:t xml:space="preserve"> (ИНН 550519111540)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основании решения Арбитражного суда </w:t>
      </w:r>
      <w:r>
        <w:rPr>
          <w:rFonts w:ascii="Times New Roman" w:hAnsi="Times New Roman" w:cs="Times New Roman"/>
        </w:rPr>
        <w:t>Московской обл. от 05.08.2021 по делу А41-5278/21,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>07.07.2022 в 09 час.00 мин. (время мск)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(время мск) 28.05.2022 по 05.07.2022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06.07.2022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подлежат жилые помещения (квартиры) (зарегистрированные в жилых помещениях отсутствуют)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  <w:shd w:val="clear" w:color="auto" w:fill="FFFFFF"/>
        </w:rPr>
        <w:t>квартира пл. 101,9 кв.м. по адресу: Московская обл, Одинцовский р-н, п. Горки 10, д. 34, кВ. 86, этаж: 6, кадастровый №: 50:20:0041615:4032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>Начальная цена Лота 1-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7 943 4</w:t>
      </w:r>
      <w:r>
        <w:rPr>
          <w:rFonts w:ascii="Times New Roman" w:hAnsi="Times New Roman" w:cs="Times New Roman"/>
          <w:b/>
          <w:bCs/>
          <w:shd w:val="clear" w:color="auto" w:fill="FFFFFF"/>
        </w:rPr>
        <w:t>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Лот 2: </w:t>
      </w:r>
      <w:r>
        <w:rPr>
          <w:rFonts w:ascii="Times New Roman" w:hAnsi="Times New Roman" w:cs="Times New Roman"/>
          <w:shd w:val="clear" w:color="auto" w:fill="FFFFFF"/>
        </w:rPr>
        <w:t xml:space="preserve">квартира № 286, пл. 100,2 кв.м., этаж: 15, кадастровый №: 50:23:0000000:127082. </w:t>
      </w:r>
      <w:r>
        <w:rPr>
          <w:rFonts w:ascii="Times New Roman" w:hAnsi="Times New Roman" w:cs="Times New Roman"/>
          <w:b/>
          <w:bCs/>
        </w:rPr>
        <w:t xml:space="preserve"> Начальная цена Лота 2-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8 091 900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</w:rPr>
        <w:t>Лот 3:</w:t>
      </w:r>
      <w:r>
        <w:rPr>
          <w:rFonts w:ascii="Times New Roman" w:hAnsi="Times New Roman" w:cs="Times New Roman"/>
          <w:shd w:val="clear" w:color="auto" w:fill="FFFFFF"/>
        </w:rPr>
        <w:t xml:space="preserve"> квартира № </w:t>
      </w:r>
      <w:r>
        <w:rPr>
          <w:rFonts w:ascii="Times New Roman" w:hAnsi="Times New Roman" w:cs="Times New Roman"/>
        </w:rPr>
        <w:t xml:space="preserve">248 пл. 96,9 кв.м., этаж: 9, кадастровый №: 50:23:0000000:127040. </w:t>
      </w:r>
      <w:r>
        <w:rPr>
          <w:rFonts w:ascii="Times New Roman" w:hAnsi="Times New Roman" w:cs="Times New Roman"/>
          <w:b/>
          <w:bCs/>
        </w:rPr>
        <w:t xml:space="preserve"> Начальная цена Лота 3-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7 825 500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Лот 4: </w:t>
      </w:r>
      <w:r>
        <w:rPr>
          <w:rFonts w:ascii="Times New Roman" w:hAnsi="Times New Roman" w:cs="Times New Roman"/>
          <w:shd w:val="clear" w:color="auto" w:fill="FFFFFF"/>
        </w:rPr>
        <w:t xml:space="preserve">квартира № 214 пл. 99,7 кв.м., этаж: 3, кадастровый №: 50:23:0000000:127003. </w:t>
      </w:r>
      <w:r>
        <w:rPr>
          <w:rFonts w:ascii="Times New Roman" w:hAnsi="Times New Roman" w:cs="Times New Roman"/>
          <w:b/>
          <w:bCs/>
        </w:rPr>
        <w:t xml:space="preserve"> Начальная цена Лота 4-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8 051 400</w:t>
      </w:r>
      <w:r>
        <w:rPr>
          <w:rFonts w:ascii="Times New Roman" w:hAnsi="Times New Roman" w:cs="Times New Roman"/>
          <w:b/>
          <w:bCs/>
        </w:rPr>
        <w:t xml:space="preserve"> руб. Ограничение: </w:t>
      </w:r>
      <w:r>
        <w:rPr>
          <w:rFonts w:ascii="Times New Roman" w:hAnsi="Times New Roman" w:cs="Times New Roman"/>
        </w:rPr>
        <w:t>запрещение регистрации (№ гос. регистрации:</w:t>
      </w:r>
      <w:r>
        <w:t xml:space="preserve"> 50:23:0000000:127003-50/416/2021-12 от 02.02.2021)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Лот 5: </w:t>
      </w:r>
      <w:r>
        <w:rPr>
          <w:rFonts w:ascii="Times New Roman" w:hAnsi="Times New Roman" w:cs="Times New Roman"/>
          <w:shd w:val="clear" w:color="auto" w:fill="FFFFFF"/>
        </w:rPr>
        <w:t xml:space="preserve">квартира № 320 пл. 97,1 кв.м., этаж: 21, кадастровый №: 50:23:0000000:127121. </w:t>
      </w:r>
      <w:r>
        <w:rPr>
          <w:rFonts w:ascii="Times New Roman" w:hAnsi="Times New Roman" w:cs="Times New Roman"/>
          <w:b/>
          <w:bCs/>
        </w:rPr>
        <w:t xml:space="preserve"> Начальная цена Лота 5-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7 841 700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bCs/>
        </w:rPr>
        <w:t xml:space="preserve">Лот 6: </w:t>
      </w:r>
      <w:r>
        <w:rPr>
          <w:rFonts w:ascii="Times New Roman" w:hAnsi="Times New Roman" w:cs="Times New Roman"/>
          <w:shd w:val="clear" w:color="auto" w:fill="FFFFFF"/>
        </w:rPr>
        <w:t>квартира № 298 пл. 101,1 кв.м., этаж: 17, кадастровый №: 50:23:0000000:127095.</w:t>
      </w:r>
      <w:r>
        <w:rPr>
          <w:rFonts w:ascii="Times New Roman" w:hAnsi="Times New Roman" w:cs="Times New Roman"/>
          <w:b/>
          <w:bCs/>
        </w:rPr>
        <w:t xml:space="preserve"> Начальная цена Лота 6-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8 164 800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Лоты 2-6</w:t>
      </w:r>
      <w:r>
        <w:rPr>
          <w:rFonts w:ascii="Times New Roman" w:hAnsi="Times New Roman" w:cs="Times New Roman"/>
          <w:shd w:val="clear" w:color="auto" w:fill="FFFFFF"/>
        </w:rPr>
        <w:t xml:space="preserve"> расположены по адресу: Московская обл., Раменский р-н, г. Раменское, ул. Десантная, д. 17.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Обременение Лотов:</w:t>
      </w:r>
      <w:r>
        <w:rPr>
          <w:rFonts w:ascii="Times New Roman" w:hAnsi="Times New Roman" w:cs="Times New Roman"/>
          <w:bCs/>
        </w:rPr>
        <w:t xml:space="preserve"> залог в пользу </w:t>
      </w:r>
      <w:r>
        <w:rPr>
          <w:rFonts w:ascii="Times New Roman" w:hAnsi="Times New Roman" w:cs="Times New Roman"/>
        </w:rPr>
        <w:t>ПАО КБ «ПФС-Банк»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Ознакомление с Лотом производится  по адресу местонахождения по предварительной договоренности: в рабочие дни</w:t>
      </w:r>
      <w:r>
        <w:rPr>
          <w:rFonts w:ascii="Times New Roman" w:hAnsi="Times New Roman" w:cs="Times New Roman"/>
          <w:iCs/>
        </w:rPr>
        <w:t xml:space="preserve">  с 10:00 по 17:00, эл. почта: </w:t>
      </w:r>
      <w:hyperlink r:id="rId6" w:history="1">
        <w:r>
          <w:rPr>
            <w:rStyle w:val="a3"/>
            <w:rFonts w:ascii="Times New Roman" w:hAnsi="Times New Roman" w:cs="Times New Roman"/>
            <w:iCs/>
          </w:rPr>
          <w:t>vsineokij@yandex.ru</w:t>
        </w:r>
      </w:hyperlink>
      <w:r>
        <w:rPr>
          <w:rFonts w:ascii="Times New Roman" w:hAnsi="Times New Roman" w:cs="Times New Roman"/>
          <w:iCs/>
        </w:rPr>
        <w:t xml:space="preserve">, тел. 8-903-981-41-00 (КУ);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7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- 20 %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/>
          <w:bCs/>
          <w:iCs/>
        </w:rPr>
        <w:t xml:space="preserve"> 40702810523050009567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shd w:val="clear" w:color="auto" w:fill="FFFFFF"/>
        </w:rPr>
        <w:t xml:space="preserve"> ФИЛИАЛ "НОВОСИБИРСКИЙ" АО "АЛЬФА-БАНК"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shd w:val="clear" w:color="auto" w:fill="FFFFFF"/>
        </w:rPr>
        <w:t xml:space="preserve"> 30101810600000000774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 045004774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/>
        </w:rPr>
        <w:t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положений Указа Президента РФ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1D"/>
    <w:rsid w:val="001E30B7"/>
    <w:rsid w:val="00903C68"/>
    <w:rsid w:val="009C711D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95FB"/>
  <w15:chartTrackingRefBased/>
  <w15:docId w15:val="{5197A9C1-A5FD-42C4-821C-0E13A798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0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ineokij@yandex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2022-05-18T08:08:00Z</dcterms:created>
  <dcterms:modified xsi:type="dcterms:W3CDTF">2022-05-18T08:09:00Z</dcterms:modified>
</cp:coreProperties>
</file>