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06A617B6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C26E90" w:rsidRPr="00C26E90">
        <w:rPr>
          <w:b/>
          <w:sz w:val="22"/>
          <w:szCs w:val="22"/>
        </w:rPr>
        <w:t xml:space="preserve">АО «Трест «Шахтспецстрой» </w:t>
      </w:r>
      <w:r w:rsidR="00C26E90" w:rsidRPr="00C26E90">
        <w:rPr>
          <w:sz w:val="22"/>
          <w:szCs w:val="22"/>
        </w:rPr>
        <w:t>(101000, Москва, пер. Архангельский, д. 3, стр. 1, комн. 8; ИНН 7701667331 , ОГРН 1067746761972</w:t>
      </w:r>
      <w:r w:rsidR="006D672D" w:rsidRPr="00C26E90">
        <w:rPr>
          <w:sz w:val="22"/>
          <w:szCs w:val="22"/>
        </w:rPr>
        <w:t>)</w:t>
      </w:r>
      <w:r w:rsidR="006D672D" w:rsidRPr="00DB5936">
        <w:rPr>
          <w:sz w:val="22"/>
          <w:szCs w:val="22"/>
        </w:rPr>
        <w:t xml:space="preserve"> </w:t>
      </w:r>
      <w:r w:rsidR="00C26E90" w:rsidRPr="00C26E90">
        <w:rPr>
          <w:sz w:val="22"/>
          <w:szCs w:val="22"/>
        </w:rPr>
        <w:t>Носов</w:t>
      </w:r>
      <w:r w:rsidR="00C26E90">
        <w:rPr>
          <w:sz w:val="22"/>
          <w:szCs w:val="22"/>
        </w:rPr>
        <w:t>ым</w:t>
      </w:r>
      <w:r w:rsidR="00C26E90" w:rsidRPr="00C26E90">
        <w:rPr>
          <w:sz w:val="22"/>
          <w:szCs w:val="22"/>
        </w:rPr>
        <w:t xml:space="preserve"> Сер</w:t>
      </w:r>
      <w:r w:rsidR="00C26E90">
        <w:rPr>
          <w:sz w:val="22"/>
          <w:szCs w:val="22"/>
        </w:rPr>
        <w:t>геем Олеговичем, (ИНН 112001389992 </w:t>
      </w:r>
      <w:r w:rsidR="00C26E90" w:rsidRPr="00C26E90">
        <w:rPr>
          <w:sz w:val="22"/>
          <w:szCs w:val="22"/>
        </w:rPr>
        <w:t>, СНИЛС 133-693-387 78), член СРО «САУ «Авангард» (ИНН 7705479434 , ОГРН 1027705031320</w:t>
      </w:r>
      <w:r w:rsidR="006D672D" w:rsidRPr="00DB5936">
        <w:rPr>
          <w:sz w:val="22"/>
          <w:szCs w:val="22"/>
        </w:rPr>
        <w:t xml:space="preserve">), действующий на основании </w:t>
      </w:r>
      <w:r w:rsidR="00EF6BDF" w:rsidRPr="00DB5936">
        <w:rPr>
          <w:sz w:val="22"/>
          <w:szCs w:val="22"/>
        </w:rPr>
        <w:t xml:space="preserve">решения </w:t>
      </w:r>
      <w:r w:rsidR="00C26E90" w:rsidRPr="00C26E90">
        <w:rPr>
          <w:sz w:val="22"/>
          <w:szCs w:val="22"/>
        </w:rPr>
        <w:t>Арбитражного суда г. Москвы от 18.01.2021 г. по делу №А40-36625/2020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0CD5221F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 xml:space="preserve">в </w:t>
      </w:r>
      <w:r w:rsidR="000F50F2">
        <w:rPr>
          <w:sz w:val="22"/>
          <w:szCs w:val="22"/>
        </w:rPr>
        <w:t xml:space="preserve">повторных </w:t>
      </w:r>
      <w:r w:rsidR="00692A23">
        <w:rPr>
          <w:sz w:val="22"/>
          <w:szCs w:val="22"/>
        </w:rPr>
        <w:t>торгах</w:t>
      </w:r>
      <w:r w:rsidR="00692A23" w:rsidRPr="00692A23">
        <w:rPr>
          <w:sz w:val="22"/>
          <w:szCs w:val="22"/>
        </w:rPr>
        <w:t xml:space="preserve"> посредством публичного предложения с открытой формой предоставления о цене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692A23">
        <w:rPr>
          <w:b/>
          <w:sz w:val="22"/>
          <w:szCs w:val="22"/>
        </w:rPr>
        <w:t>с</w:t>
      </w:r>
      <w:r w:rsidR="00725017" w:rsidRPr="00DB5936">
        <w:rPr>
          <w:b/>
          <w:sz w:val="22"/>
          <w:szCs w:val="22"/>
        </w:rPr>
        <w:t xml:space="preserve"> </w:t>
      </w:r>
      <w:r w:rsidR="000F50F2">
        <w:rPr>
          <w:b/>
          <w:color w:val="auto"/>
          <w:sz w:val="22"/>
          <w:szCs w:val="22"/>
        </w:rPr>
        <w:t>25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0F50F2">
        <w:rPr>
          <w:b/>
          <w:color w:val="auto"/>
          <w:sz w:val="22"/>
          <w:szCs w:val="22"/>
        </w:rPr>
        <w:t>мая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0F50F2">
        <w:rPr>
          <w:b/>
          <w:color w:val="auto"/>
          <w:sz w:val="22"/>
          <w:szCs w:val="22"/>
        </w:rPr>
        <w:t>2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8F437A" w:rsidRPr="008F437A">
        <w:rPr>
          <w:color w:val="auto"/>
          <w:sz w:val="22"/>
          <w:szCs w:val="22"/>
        </w:rPr>
        <w:t>АО «РАД», на сайте в сети Интернет по адресу: http://www.lot-online.ru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74836A16" w14:textId="5A2F492A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 (1). Земельный участок, кадастровый номер 71:32:030201:38, площадью 42489 кв. м (2). Нежилое здание (котельная), кадастровый номер 71:32:030201:1675, площадью 743,6 кв. м, литера М (3). Нежилое здание (гараж и склад), кадастровый номер 71:32:030201:1677, площадью 535,2 кв. м, литера Л, Л1, Л2 (4). Нежилое здание (электроцех) кадастровый номер 71:32:030201:1684, площадью 748,2 кв. м, литера И (5). Нежилое здание (основное строение - здание заводоуправления), кадастровый номер 71:32:030201:1685, площадью 690,9 кв. м, литера А, А1 (6). Нежилое здание (ремонтно-механический цех), кадастровый номер 71:32:030201:1689, площадью 121,7 кв. м, литера Д (7). Нежилое здание (склад ГСМ), кадастровый номер 71:32:030201:1691, площадью 43,1 кв. м, литера Р2 (8). Нежилое здание (трансформаторный киоск), кадастровый номер 71:32:030201:1692, площадью 50,7 кв. м, литера Ж, Ж1 (9). Нежилое здание (административное здание цеха металлоконструкций), кадастровый номер 71:32:030201:3327, площадью 513,4 кв. м, литера Б4, Б5 (10). Нежилое здание (здание бытового помещения цеха металлоконструкций), кадастровый номер 71:32:030201:3328, площадью 456,4 кв. м, литера Б3 (11). Нежилое здание (диспетчерская), кадастровый номер 71:32:030201:3329, площадью 14,6 кв. м, литера Ф (12). Нежилое здание (ремонтно-механический цех), кадастровый номер 71:32:030201:3330, площадью 28,6 кв. м, литера Е (13). Нежилое здание (ремонтно-механический цех), кадастровый номер 71:32:030201:3331, площадью 3271,4 кв. м, литера к, к. 1, к. 2 (14). Нежилое здание (ремонтно-механический цех), кадастровый номер 71:32:030201:3332, площадью 5406,6 кв. м, литера Б, Б1 (15). Нежилое здание (склад смазочных материалов), кадастровый номер 71:32:030201:3333, площадью 101,7 кв. м, литера Р, Р1 (16). Нежилое здание (бытовое помещение ремонтно-механического цеха), кадастровый номер 71:32:030201:3334, площадью 767,3 кв. м, литера К1, К (17). Нежилое здание (строительный цех), кадастровый номер 71:32:030201:3335, площадью 218,7 кв. м, литера В, В1, В (18). Нежилое здание (склад - здание материального склада), кадастровый номер 71:32:030201:3339, площадью 714 кв. м, литера Б2 (19). Нежилое здание (проходная), кадастровый номер 71:32:030201:3340, площадью 13,4 кв. м, литера Н (20). Сооружение (забор с воротами) кадастровый номер 71:32:030201:3338, площадью 1297,9 кв. м, литера II (21). Автомашина МАЗ 54329-020 г.р.н. 42-26 ТЛТ (инв. №000000258) (22). Автопогрузчик 4081 (инв. №1213) (23). Бойлер (инв. №686) (24). Вальцы 3-вальковые М216-512 (инв. №92) (25). Вальцы листогибочные (инв. №784) (26). Вальцы ЛТВ 16*3 (инв. №545) (27). Вертикально-литьевая машина ВЛМ -60- (инв. №742) (28). Вертикально-литьевая машина ВЛМ-60 (инв. №743) (29). Душ кабина (инв. №1445) (30). Жарочный шкаф ЩЖП 1 (инв. №1488) (31). Кабельные линии силовые: Кабель СБ 3х50, 150 м 784; Кабель ААБ 3х50 150 м 427; Кабель АСБ 3х70, 330 м 1362; Кабель СБ 3х50, 390м 4329; Кабель ААБ 3х25 425 м 1024; Кабель ААБ 3х6 73 м 142 (инв. №164) (32). Компьютер (инв. №1312) (33). Компьютер SAMSUNG (инв. №1430) (34). Компьютер ВЕЛБ (инв. №1487) (35). Компьютер с 11 позициями (инв. №1449) (36). Компьютер с 11 позициями (инв. №1450) (37). Компьютер с 12 позициями (инв. №1448) (38). Компьютер с 7 позициями (инв. №1466) (39). Контейнер 2-створчатый (инв. №706) (40). Контейнер 2-створчатый 1 (инв. №706а) (41). Контейнер 2-створчатый 2 (инв. №706б) (42). Контейнер 2-створчатый 3 (инв. №706в) (43). Контейнер 2-створчатый 4 (инв. №706г) (44). Копировальный аппарат CANON с крышкой (инв. №1457) (45). Кран консольный, грузоподъемность 0,5 т (инв. №1161) (46). Кран КП-300 №1008 с кондиционерной установкой (инв. №1152) (47). Кран мостовой, грузоподъемность 10 т с кабиной пролет 13,5 м (инв. №339) (48). Кран мостовой, грузоподъемность 10 т (инв. №820) (49). Кран мостовой, </w:t>
      </w:r>
      <w:r w:rsidRPr="0074609A">
        <w:rPr>
          <w:b/>
          <w:bCs/>
          <w:sz w:val="22"/>
          <w:szCs w:val="22"/>
          <w:u w:val="single"/>
        </w:rPr>
        <w:lastRenderedPageBreak/>
        <w:t xml:space="preserve">грузоподъемность 10 т (инв. №834) (50). Кран мостовой пролет 16,5 м (инв. №1137) (51). Кран мостовой электрический, грузоподъемность 20 т пролет 16,5 м (инв. №220) (52). Кран мостовой электрический, грузоподъемность 20 т пролет 16,5 м. (инв. №143) (53). Кран-балка, грузоподъемность 3 т (инв. №823) (54). Кран-балка, грузоподъемность 3 т (инв. №821) (55). Кран-балка, грузоподъемность 3т (инв. №822) (56). Кран-балка, грузоподъемность 5 т 2АБ (инв. №489) (57). Кран-балка, грузоподъемность 5 т 2АБ (инв. №70) (58). Кран-балка, грузоподъемность 5 т (инв. №871) (59). Кран-балка, № 6841 с электрической талью (инв. №1108) (60). Кран-балка, №6486 (инв. №1118) (61). Кран-балка, грузоподъемность 3,2 т (инв. №1006) (62). Ленточнопильный станок маятникового типа UE 250S (инв. №1467) (63). Ленточнопильный станок маятникового типа UE 250S (инв. №1468) (64). Ножницы гильотинные Н-481-В (инв. №391) (65). Ножницы листовые 3150/25 (инв. №872) (66). Ножницы НА-3121 (инв. №1149) (67). Ноутбук ASER (инв. №1486) (68). Обогреватель масляный (инв. №1286в) (69). Обогреватель масляный (инв. №1286б) (70). Печь сушильная (инв. №628) (71). Полуприцеп МАЗ 9397-040 (инв. №1267) (72). Пресс комплекс АККЕ -2330- (инв. №1246) (73). Пресс кромкогибочный ПГ-200 (инв. №626) (74). Прибор ДП-22 в (инв. №335) (75). Прибор чертежный (инв. №966) (76). Прибор чертежный «ОРДИНАТ-92» (инв. №972) (77). Прицеп тракторный 2 ПТС-4 г.р.н. ТА №81 73 (инв. №1067) (78). Радиатор ЭРМ ПС-1 (инв. №1286д) (79). Радиатор ЭРМ ПС-1,0 (инв. №1286г) (80). Радиостанция Р105М (инв. №629) (81). Рольганг для гильотинных ножниц (инв. №995) (82). Рольганги (инв. №225) (83). Рольганги (инв. №874А) (84). Рольганги (инв. №874) (85). Сварочный трансформатор ТДМ -317 (инв. №1189) (86). Сварочный трансформатор ТДМ -402 (инв. №1462) (87). Сейф железный (инв. №387) (88). Сейф несгораемый (инв. №865) (89). Сейф несгораемый (инв. №865а) (90). Станок 3Л 722В-1 (инв. №1117) (91). Станок 5993 (инв. №1058) (92). Станок 6Р81Г №3496 (инв. №796) (93). Станок вертикально-фрезерный 6Р 12 (инв. №1295) (94). Станок горизонтально-фрезерный 6Р82 (инв. №1296) (95). Станок горизонтально-фрезерный F400 E (инв. №927) (96). Станок деревообрабатывающий рейсмусовый 7РВ 8А №21571(УДК-01) (инв. №1493) (97). Станок долбежный 7А-420 (инв. №125) (98). Станок кромкострогальный мод. 7210 (инв. №814) (99). Станок ножовочный 8Б 72 (инв. №928) (100). Станок ножовочный Н-1 8725 (б/у) (инв. №1292) (101). Станок обдирочно-заточный 332Б (инв. №390) (102). Станок обдирочно-шлифовальный 3к-634 (инв. №1116) (103). Станок поперечно-строгальный 7В-36 (инв. №609) (104). Станок радиально-сверлильный 2к-52 (инв. №783) (105). Станок радиально-сверлильный 2м-55 (инв. №835) (106). Станок радиально-сверлильный 2н-57 (инв. №504) (107). Станок радиально-сверлильный ВР-83 (инв. №1144) (108). Станок радикально-сверлильный 2А 55 (инв. №346) (109). Станок сверлильный 2Н 125 (б/у) (инв. №1293) (110). Станок сверлильный 2Н 135 (инв. №1294) (111). Станок токарно-винторезный 16 К 20 б/у (инв. №1491) (112). Станок токарно-винторезный 1м-63 (инв. №149) (113). Станок токарно-винторезный 1м63 0 (инв. №838) (114). Станок токарный 1к 62*1000 (инв. №230) (115). Станок токарный 1к 625*1000 (инв. №608) (116). Станок универсальный заточный 3А 64м (инв. №127) (117). Станок УТ-16 ДЖ (инв. №962) (118). Станок СЧО-135 (инв. №640) (119). Станок фрезерный 6р 82Ш (б/у) (инв. №1297) (120). Станок фрезерный 6р13 (инв. №1142) (121). Станция КАСКАД-206 с телефонным аппаратом (20шт) (инв. №1148) (122). Стенд испытания горнопроходческого оборудования (инв. №107) (123). Стенд испытания электродвигателя в/в (инв. №416) (124). Стол 1 тумбовый (инв. №777) (125). Стол 1 тумбовый (инв. №1080) (126). Стол 1 тумбовый 1 (инв. №777а) (127). Стол 2-тумбовый (инв. №642) (128). Стол для заседаний (инв. №1052) (129). Стол для руководства (инв. №1014) (130). Стол для руководства (инв. №648а) (131). Стол для руководства 1 (инв. №648) (132). Стол заседаний (инв. №862) (133). Тележка для испытания горнопроходческого оборудования (инв. №785) (134). Тележка ТС-1 (инв. №685) (135). Тепловентилятор МАКАР ТВ-21/12 21квт (инв. №1313) (136). Толщиномер покрытий (прибор ТТ-220) Китай (инв. №1464) (137). Трактор МТЗ -82.1 УК (инв. №1273а) (138). Факс PANASONIK KX FT 46BX (инв. №1287) (139). Холодильник «Иней» (инв. №996) (140). Холодильник НОРД ДХ 244-010 (инв. №1395) (141). Шкаф книжный (инв. №1015) (142). Шкаф книжный (инв. №1017) (143). Шкаф книжный (инв. №1018) (144). Шкаф книжный (инв. №1019) (145). Шкаф книжный 1 (инв. №1016) (146). Шкаф книжный 1 (инв. №1020) (147). Шкаф комбинированный 1 (инв. №649а) (148). Шкаф комбинированный 1 (инв. №65а) (149). Шкаф комбинированный 2 (инв. №649б) (150). Шкаф комбинированный 2 (инв. №65б) (151). Электрическая плита «МЕЧТА» (инв. №1291) (152). Электропечь 8А (инв. №1242) (153). Сооружение (подъездной путь), кадастровый номер 71:32:030201:3336, площадь 1080 кв. м, лит. I (154). Сооружение (асфальтовое замощение), кадастровый номер 71:32:030201:3337, площадь 6917,1 кв. м, лит. II (155). Резервуар на 250 кв. м (инв. №802) (156). Стапель для сборки металлоконструкций (инв. №000000277) (157). Подсобный цех металлоконструкций 873,3 кв. м, литер И1, И2 (158). Наружный водопровод, трубы стальные - 75 мм - 120 м; трубы чугунные 150 мм изолированные в ж/б кладках - 418 м (инв. №163а) (159). Наружная теплосеть: труба стальная 150 мм - 70 м изолировка 50 мм - 202 м в железобетонной кладке (инв. №163б) (160). Наружная канализация: трубы керамические 250 мм - 3281 м, 360 мм - 4032 м (инв. №163в). Начальная цена </w:t>
      </w:r>
      <w:r w:rsidR="005B7DD9" w:rsidRPr="005B7DD9">
        <w:rPr>
          <w:b/>
          <w:bCs/>
          <w:sz w:val="22"/>
          <w:szCs w:val="22"/>
          <w:u w:val="single"/>
        </w:rPr>
        <w:t xml:space="preserve">80 492 129,01 </w:t>
      </w:r>
      <w:r w:rsidRPr="0074609A">
        <w:rPr>
          <w:b/>
          <w:bCs/>
          <w:sz w:val="22"/>
          <w:szCs w:val="22"/>
          <w:u w:val="single"/>
        </w:rPr>
        <w:t>руб.;</w:t>
      </w:r>
    </w:p>
    <w:p w14:paraId="29F07744" w14:textId="59891943" w:rsidR="008F437A" w:rsidRDefault="00C26E90" w:rsidP="0074609A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C26E90">
        <w:rPr>
          <w:sz w:val="22"/>
          <w:szCs w:val="22"/>
          <w:u w:val="single"/>
        </w:rPr>
        <w:t>. В состав Лота №1 включено как залогово</w:t>
      </w:r>
      <w:r w:rsidR="000F50F2">
        <w:rPr>
          <w:sz w:val="22"/>
          <w:szCs w:val="22"/>
          <w:u w:val="single"/>
        </w:rPr>
        <w:t xml:space="preserve">е, так и незалоговое имущество </w:t>
      </w:r>
      <w:r w:rsidRPr="00C26E90">
        <w:rPr>
          <w:sz w:val="22"/>
          <w:szCs w:val="22"/>
          <w:u w:val="single"/>
        </w:rPr>
        <w:t>является предметом залога ПАО «Банк «Санкт-Петербург»</w:t>
      </w:r>
      <w:r w:rsidR="00ED5E6F" w:rsidRPr="00ED5E6F">
        <w:rPr>
          <w:sz w:val="22"/>
          <w:szCs w:val="22"/>
          <w:u w:val="single"/>
        </w:rPr>
        <w:t xml:space="preserve">. </w:t>
      </w:r>
      <w:r w:rsidR="008F437A" w:rsidRPr="008F437A">
        <w:rPr>
          <w:sz w:val="22"/>
          <w:szCs w:val="22"/>
          <w:u w:val="single"/>
        </w:rPr>
        <w:t xml:space="preserve"> </w:t>
      </w:r>
    </w:p>
    <w:p w14:paraId="21AE86CC" w14:textId="091C3DE7" w:rsidR="00725017" w:rsidRPr="00DB5936" w:rsidRDefault="00EF6BDF" w:rsidP="00EF6BDF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DB5936">
        <w:rPr>
          <w:b/>
          <w:sz w:val="22"/>
          <w:szCs w:val="22"/>
          <w:shd w:val="clear" w:color="auto" w:fill="FFFFFF"/>
        </w:rPr>
        <w:lastRenderedPageBreak/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>ООО «Грант Консалт», ИНН 7811548827, ОГРН 1137847150737, КПП 781101001. Расч.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0AF2147F" w14:textId="6C6B4FF8" w:rsidR="00F675FF" w:rsidRPr="00DB5936" w:rsidRDefault="00F675FF" w:rsidP="00565B85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Pr="00F675FF">
        <w:rPr>
          <w:color w:val="auto"/>
          <w:sz w:val="22"/>
          <w:szCs w:val="22"/>
        </w:rPr>
        <w:t>Расходы на совершение банковских операций по возврату задатков претендентам - физическим лицам возлагаются на этих претендентов.</w:t>
      </w:r>
      <w:bookmarkStart w:id="0" w:name="_GoBack"/>
      <w:bookmarkEnd w:id="0"/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>192289, город Санкт-Петербург, Гаражный проезд, дом 3 литер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lastRenderedPageBreak/>
              <w:t>Расч.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0F2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B7DD9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2A23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6F2830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4609A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26E90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675FF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34A82-4584-463A-A0CC-215C9A77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15898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4</cp:revision>
  <dcterms:created xsi:type="dcterms:W3CDTF">2021-09-28T08:26:00Z</dcterms:created>
  <dcterms:modified xsi:type="dcterms:W3CDTF">2022-05-24T10:01:00Z</dcterms:modified>
</cp:coreProperties>
</file>