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69384F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2A9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982A97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82A9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82A9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982A97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982A9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8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982A9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="00982A9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982A9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="00982A9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82A9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82A97"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982A97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5417EC9C" w:rsidR="00467D6B" w:rsidRDefault="00914D34" w:rsidP="00982A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982A97"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3CDDADF0" w14:textId="77777777" w:rsidR="00917CA9" w:rsidRPr="00917CA9" w:rsidRDefault="00917CA9" w:rsidP="00917C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по 200 кредитным договорам физических лиц, ведется процедура банкротства в отношении: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Зиннатуллина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Р. Р.,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Белаш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С. А., Марцинковского С. Е.,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Султановой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А. Р., Губайдуллиной Р. Ф., Нигматуллина К. К., Торосян В.,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Хизбуллина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М. Р., Нафикова И. А., Газизова Н. Б., Косачева Г. А.,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Фарраховой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Бисембаева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А.С.,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Габдулхакова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Р.Р., Иванина А.В В составе лота имеются права требования с истекшим сроком для предъявления исполнительного листа к исполнению, г. Уфа (124 803 018,54 руб.) - 124 803 018,54 руб.;</w:t>
      </w:r>
    </w:p>
    <w:p w14:paraId="1F669D97" w14:textId="77777777" w:rsidR="00917CA9" w:rsidRPr="00917CA9" w:rsidRDefault="00917CA9" w:rsidP="00917C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Лот 2 - Права требования по 189 кредитным договорам физических лиц, ведется процедура банкротства в отношении: Муратова Р. В., Салиховой И. В., Мирзоевой Н. В., Рубцовой С.В., Егунова В.Н.,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Симанкова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А.Б., Волкова В.А., Зорина А.В. В составе лота имеются права требования с истекшим сроком для предъявления исполнительного листа к исполнению, г. Уфа (119 900 932,64 руб.) - 119 900 932,64 руб.;</w:t>
      </w:r>
    </w:p>
    <w:p w14:paraId="3EB875AF" w14:textId="77777777" w:rsidR="00917CA9" w:rsidRPr="00917CA9" w:rsidRDefault="00917CA9" w:rsidP="00917C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Лот 3 - Права требования по 200 кредитным договорам физических лиц, ведется процедура банкротства в отношении: Татаренко М.Н.,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Абсалямова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Н. Ш., Лунина В. С., Борисова Ю. И., Райского А.В., Арсланова Н.З., Мирзоевой Н. В., Юсуповой К.А., Иванова А.А., Марцинковской М.В.,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Мусалимовой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Э.Н., Макарова С.В. В составе лота имеются права требования с истекшим сроком для предъявления исполнительного листа к исполнению, г. Уфа (124 923 885,60 руб.) - 124 923 885,60 руб.;</w:t>
      </w:r>
    </w:p>
    <w:p w14:paraId="45878D85" w14:textId="77777777" w:rsidR="00917CA9" w:rsidRPr="00917CA9" w:rsidRDefault="00917CA9" w:rsidP="00917C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Лот 4 - Права требования по 166 кредитным договорам физических лиц, ведется процедура банкротства в отношении: Хабибуллина А.Т., Саввы А.А., Додонова И.А., Егорова С. А., Егунова В.Н.,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Сидорик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С.Н. В составе лота имеются права требования с истекшим сроком для предъявления исполнительного листа к исполнению, г. Уфа (127 674 305,48 руб.) - 127 674 305,48 руб.;</w:t>
      </w:r>
    </w:p>
    <w:p w14:paraId="228AC1A9" w14:textId="39B71F17" w:rsidR="00982A97" w:rsidRPr="00A115B3" w:rsidRDefault="00917CA9" w:rsidP="00917C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Лот 5 - Права требования по 384 кредитным договорам физических лиц, ведется процедура банкротства в отношении: Овода В.Л.,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Абуталиповой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Е.М., Газизова Ш. Р., Салимова Р.М., Арсланова Н.З., Хакимова В.И., Валеевой К.Ф.,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Пташко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О.А.,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Закиевой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З.Х., Ильина Е.А.,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Хизбуллина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М.Р.,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Егояна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О.Р.,  Михайловой Т. В.,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Тухватуллина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С.В., Газизова Ш.Р., Кузнецова К.А., Ибраевой Л.К., Фаттахова Р.Р., Шакирова Р.Р., Семенова О.А., Шарипова Ф.Ф., Гафаровой А.Р., </w:t>
      </w:r>
      <w:proofErr w:type="spellStart"/>
      <w:r w:rsidRPr="00917CA9">
        <w:rPr>
          <w:rFonts w:ascii="Times New Roman" w:hAnsi="Times New Roman" w:cs="Times New Roman"/>
          <w:color w:val="000000"/>
          <w:sz w:val="24"/>
          <w:szCs w:val="24"/>
        </w:rPr>
        <w:t>Кальметьевой</w:t>
      </w:r>
      <w:proofErr w:type="spellEnd"/>
      <w:r w:rsidRPr="00917CA9">
        <w:rPr>
          <w:rFonts w:ascii="Times New Roman" w:hAnsi="Times New Roman" w:cs="Times New Roman"/>
          <w:color w:val="000000"/>
          <w:sz w:val="24"/>
          <w:szCs w:val="24"/>
        </w:rPr>
        <w:t xml:space="preserve"> Т.И., Кузнецова Д.Н. В составе лота имеются права требования с истекшим сроком для предъявления исполнительного листа к исполнению, г. Уфа (117 079 129,89 руб.) - 117 079 129,89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86ECC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17CA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21CC4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A5881">
        <w:rPr>
          <w:rFonts w:ascii="Times New Roman CYR" w:hAnsi="Times New Roman CYR" w:cs="Times New Roman CYR"/>
          <w:b/>
          <w:bCs/>
          <w:color w:val="000000"/>
        </w:rPr>
        <w:t>13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1A5881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A8C0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A5881" w:rsidRPr="001A5881">
        <w:rPr>
          <w:b/>
          <w:bCs/>
        </w:rPr>
        <w:t>13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A58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A5881">
        <w:rPr>
          <w:b/>
          <w:bCs/>
          <w:color w:val="000000"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A58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6C588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A5881" w:rsidRPr="001A5881">
        <w:rPr>
          <w:b/>
          <w:bCs/>
        </w:rPr>
        <w:t>31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A58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A5881">
        <w:rPr>
          <w:b/>
          <w:bCs/>
          <w:color w:val="000000"/>
        </w:rPr>
        <w:t>21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A58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4FD45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A5881">
        <w:rPr>
          <w:b/>
          <w:bCs/>
          <w:color w:val="000000"/>
        </w:rPr>
        <w:t xml:space="preserve">02 сентября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A5881">
        <w:rPr>
          <w:b/>
          <w:bCs/>
          <w:color w:val="000000"/>
        </w:rPr>
        <w:t>12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A5881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F3B44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A5881">
        <w:rPr>
          <w:b/>
          <w:bCs/>
          <w:color w:val="000000"/>
        </w:rPr>
        <w:t>02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3385B6A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02 сентября 2022 г. по 13 октября 2022 г. - в размере начальной цены продажи лота;</w:t>
      </w:r>
    </w:p>
    <w:p w14:paraId="7417A43B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14 октября 2022 г. по 20 октября 2022 г. - в размере 92,00% от начальной цены продажи лота;</w:t>
      </w:r>
    </w:p>
    <w:p w14:paraId="4A046A83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21 октября 2022 г. по 27 октября 2022 г. - в размере 84,00% от начальной цены продажи лота;</w:t>
      </w:r>
    </w:p>
    <w:p w14:paraId="2676FFD4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28 октября 2022 г. по 03 ноября 2022 г. - в размере 76,00% от начальной цены продажи лота;</w:t>
      </w:r>
    </w:p>
    <w:p w14:paraId="3E41327F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68,00% от начальной цены продажи лота;</w:t>
      </w:r>
    </w:p>
    <w:p w14:paraId="663AFABD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60,00% от начальной цены продажи лота;</w:t>
      </w:r>
    </w:p>
    <w:p w14:paraId="7FB2253C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52,00% от начальной цены продажи лота;</w:t>
      </w:r>
    </w:p>
    <w:p w14:paraId="704B634F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44,00% от начальной цены продажи лота;</w:t>
      </w:r>
    </w:p>
    <w:p w14:paraId="172DB8ED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36,00% от начальной цены продажи лота;</w:t>
      </w:r>
    </w:p>
    <w:p w14:paraId="501C0CE0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28,00% от начальной цены продажи лота;</w:t>
      </w:r>
    </w:p>
    <w:p w14:paraId="5F26D0BA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20,00% от начальной цены продажи лота;</w:t>
      </w:r>
    </w:p>
    <w:p w14:paraId="6F226A3A" w14:textId="77777777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12,00% от начальной цены продажи лота;</w:t>
      </w:r>
    </w:p>
    <w:p w14:paraId="16521A2D" w14:textId="37ABF80B" w:rsidR="00857ABD" w:rsidRPr="00857ABD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 xml:space="preserve">с 30 декабря 2022 г. по 05 января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57AB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AC251A4" w14:textId="28AAB562" w:rsidR="001D4B58" w:rsidRDefault="00857ABD" w:rsidP="00AD5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BD">
        <w:rPr>
          <w:rFonts w:ascii="Times New Roman" w:hAnsi="Times New Roman" w:cs="Times New Roman"/>
          <w:color w:val="000000"/>
          <w:sz w:val="24"/>
          <w:szCs w:val="24"/>
        </w:rPr>
        <w:t xml:space="preserve">с 06 января 2023 г. по 12 января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57AB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57ABD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2BE742A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672F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3AD9F9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72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72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72F10">
        <w:rPr>
          <w:rFonts w:ascii="Times New Roman" w:hAnsi="Times New Roman" w:cs="Times New Roman"/>
          <w:sz w:val="24"/>
          <w:szCs w:val="24"/>
        </w:rPr>
        <w:t xml:space="preserve">г. Уфа, ул. </w:t>
      </w:r>
      <w:proofErr w:type="spellStart"/>
      <w:r w:rsidR="00672F10">
        <w:rPr>
          <w:rFonts w:ascii="Times New Roman" w:hAnsi="Times New Roman" w:cs="Times New Roman"/>
          <w:sz w:val="24"/>
          <w:szCs w:val="24"/>
        </w:rPr>
        <w:t>Новомостовая</w:t>
      </w:r>
      <w:proofErr w:type="spellEnd"/>
      <w:r w:rsidR="00672F10">
        <w:rPr>
          <w:rFonts w:ascii="Times New Roman" w:hAnsi="Times New Roman" w:cs="Times New Roman"/>
          <w:sz w:val="24"/>
          <w:szCs w:val="24"/>
        </w:rPr>
        <w:t xml:space="preserve">, д. 22, оф. 111, тел. +7 (347) 291-99-99; у ОТ: </w:t>
      </w:r>
      <w:r w:rsidR="00672F10" w:rsidRPr="00672F10">
        <w:rPr>
          <w:rFonts w:ascii="Times New Roman" w:hAnsi="Times New Roman" w:cs="Times New Roman"/>
          <w:sz w:val="24"/>
          <w:szCs w:val="24"/>
        </w:rPr>
        <w:t>ekb@auction-house.ru, Анна Корник, тел 8(343)3793555, 8(992)310-07-10 (мск+2 часа)</w:t>
      </w:r>
      <w:r w:rsidR="00672F10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A5881"/>
    <w:rsid w:val="001D4B58"/>
    <w:rsid w:val="001F039D"/>
    <w:rsid w:val="002C312D"/>
    <w:rsid w:val="00365722"/>
    <w:rsid w:val="00467D6B"/>
    <w:rsid w:val="004F4360"/>
    <w:rsid w:val="00564010"/>
    <w:rsid w:val="00634151"/>
    <w:rsid w:val="00637A0F"/>
    <w:rsid w:val="00672F10"/>
    <w:rsid w:val="006B43E3"/>
    <w:rsid w:val="0070175B"/>
    <w:rsid w:val="007229EA"/>
    <w:rsid w:val="00722ECA"/>
    <w:rsid w:val="00857ABD"/>
    <w:rsid w:val="00865FD7"/>
    <w:rsid w:val="008A37E3"/>
    <w:rsid w:val="00914D34"/>
    <w:rsid w:val="00917CA9"/>
    <w:rsid w:val="00952ED1"/>
    <w:rsid w:val="009730D9"/>
    <w:rsid w:val="00982A97"/>
    <w:rsid w:val="00997993"/>
    <w:rsid w:val="009A2AA8"/>
    <w:rsid w:val="009C6E48"/>
    <w:rsid w:val="009F0E7B"/>
    <w:rsid w:val="00A03865"/>
    <w:rsid w:val="00A115B3"/>
    <w:rsid w:val="00A41F3F"/>
    <w:rsid w:val="00A81E4E"/>
    <w:rsid w:val="00AD58A6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CB5EB96-E607-4EA7-BF19-821B4CF3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24</cp:revision>
  <cp:lastPrinted>2022-05-23T14:48:00Z</cp:lastPrinted>
  <dcterms:created xsi:type="dcterms:W3CDTF">2019-07-23T07:45:00Z</dcterms:created>
  <dcterms:modified xsi:type="dcterms:W3CDTF">2022-05-23T15:07:00Z</dcterms:modified>
</cp:coreProperties>
</file>