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D10F0" w14:textId="75B52F07" w:rsidR="001B2001" w:rsidRPr="007D2B9C" w:rsidRDefault="00AC4B7D" w:rsidP="007D2B9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АО «Российский аукционный дом» (ОГРН 1097847233351 ИНН 7838430413, 190000, Санкт-Петербург, пер.Гривцова, д.5, лит.В, (495)234-04-00 (доб.3</w:t>
      </w:r>
      <w:r w:rsidR="00AD6E81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46</w:t>
      </w:r>
      <w:r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), 8(800)777-57-57, </w:t>
      </w:r>
      <w:r w:rsidR="00AD6E81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valek</w:t>
      </w:r>
      <w:r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@auction-house.ru) (далее-Организатор торгов, ОТ), действующее на основании договора поручения с </w:t>
      </w:r>
      <w:bookmarkStart w:id="0" w:name="_Hlk57805460"/>
      <w:r w:rsidR="00CE0C6B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Start w:id="1" w:name="_Hlk103715504"/>
      <w:bookmarkEnd w:id="0"/>
      <w:r w:rsidR="00A630F6" w:rsidRPr="00AA0C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Общество с ограниченной ответственностью "КРТ-ОСТРОГОЖСК" (ООО "КРТ-ОСТРОГОЖСК"), </w:t>
      </w:r>
      <w:r w:rsidR="00A630F6" w:rsidRPr="00AA0C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(ОГРН 1023601033246, ИНН 3663033648, КПП 361901001, адрес: 397853, Воронежская область, Острогожский р-н, г. Острогожск, ул. Карла Маркса, д.51), </w:t>
      </w:r>
      <w:r w:rsidR="00A630F6" w:rsidRPr="00AA0CA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именуемое в дальнейшем «Должник»,</w:t>
      </w:r>
      <w:r w:rsidR="00A630F6" w:rsidRPr="00AA0CA3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в лице конкурсного управляющего Синеокого Станислава Борисовича </w:t>
      </w:r>
      <w:r w:rsidR="00A630F6" w:rsidRPr="00AA0CA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(ИНН 690210713749, СНИЛС 002-515-513 89, адрес для корреспонденции: 170100, г. Тверь, ОПС-100, а/я 276, </w:t>
      </w:r>
      <w:r w:rsidR="006B50D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р</w:t>
      </w:r>
      <w:r w:rsidR="006B50DE" w:rsidRPr="006B50D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ег. номер</w:t>
      </w:r>
      <w:r w:rsidR="006B50DE" w:rsidRPr="006B50D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  <w:t>7690</w:t>
      </w:r>
      <w:r w:rsidR="006B50D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r w:rsidR="00A630F6" w:rsidRPr="00AA0CA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член СРО Ассоциация МСОПАУ - Ассоциация "Московская саморегулируемая организация профессиональных арбитражных управляющих" (ИНН 7701321710, ОГРН 1027701024878,  адрес: 101000, г. Москва, Лубянский проезд, д. 5, стр. 1), </w:t>
      </w:r>
      <w:r w:rsidR="00A630F6" w:rsidRPr="00AA0CA3">
        <w:rPr>
          <w:rFonts w:ascii="Times New Roman" w:hAnsi="Times New Roman" w:cs="Times New Roman"/>
          <w:color w:val="000000" w:themeColor="text1"/>
          <w:sz w:val="24"/>
          <w:szCs w:val="24"/>
        </w:rPr>
        <w:t>действующего на основании Решения Арбитражного суда Воронежской области от 07.12.2021 г. по делу № А14-17757/2020</w:t>
      </w:r>
      <w:bookmarkEnd w:id="1"/>
      <w:r w:rsidR="00A630F6" w:rsidRPr="00AA0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A630F6" w:rsidRPr="00AA0C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далее – Конкурсный управляющий, КУ)</w:t>
      </w:r>
      <w:r w:rsidR="00A630F6" w:rsidRPr="00AA0CA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630F6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B4E6F" w:rsidRPr="00AA0C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сообщает о проведении </w:t>
      </w:r>
      <w:bookmarkStart w:id="2" w:name="_Hlk103767657"/>
      <w:r w:rsidR="005B4FA1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07</w:t>
      </w:r>
      <w:r w:rsidR="001B4E6F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</w:t>
      </w:r>
      <w:r w:rsidR="005F1976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0</w:t>
      </w:r>
      <w:r w:rsidR="005B4FA1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7</w:t>
      </w:r>
      <w:r w:rsidR="001B4E6F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.202</w:t>
      </w:r>
      <w:r w:rsidR="00142F0E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</w:t>
      </w:r>
      <w:r w:rsidR="001B4E6F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bookmarkEnd w:id="2"/>
      <w:r w:rsidR="001B4E6F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г. в 10 час. 00 мин.</w:t>
      </w:r>
      <w:r w:rsidR="001B4E6F" w:rsidRPr="00AA0C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(Мск) </w:t>
      </w:r>
      <w:r w:rsidR="001B4E6F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 электронной площадке АО «Российский аукционный дом», по адресу </w:t>
      </w:r>
      <w:r w:rsidR="001B4E6F" w:rsidRPr="00AA0C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сети Интернет: http://www.lot-online.ru/ </w:t>
      </w:r>
      <w:r w:rsidR="001B4E6F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(далее – ЭП) аукциона, открытого по составу участников с открытой формой подачи предложений о цене (далее – Торги</w:t>
      </w:r>
      <w:r w:rsidR="00DD5CFE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</w:t>
      </w:r>
      <w:r w:rsidR="001B4E6F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). </w:t>
      </w:r>
      <w:r w:rsidR="001B4E6F" w:rsidRPr="00AA0CA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Начало приема заявок на участие в Торгах</w:t>
      </w:r>
      <w:r w:rsidR="00532405" w:rsidRPr="00AA0CA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1 с</w:t>
      </w:r>
      <w:r w:rsidR="001B4E6F" w:rsidRPr="00AA0CA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B4FA1" w:rsidRPr="00AA0CA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30</w:t>
      </w:r>
      <w:r w:rsidR="001B4E6F" w:rsidRPr="00AA0CA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BB6D41" w:rsidRPr="00AA0CA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</w:t>
      </w:r>
      <w:r w:rsidR="00AC700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="001B4E6F" w:rsidRPr="00AA0CA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BB6D41" w:rsidRPr="00AA0CA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="001B4E6F" w:rsidRPr="00AA0CA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с </w:t>
      </w:r>
      <w:r w:rsidR="00E7581A" w:rsidRPr="00AA0CA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</w:t>
      </w:r>
      <w:r w:rsidR="005F1976" w:rsidRPr="00AA0CA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</w:t>
      </w:r>
      <w:r w:rsidR="001B4E6F" w:rsidRPr="00AA0CA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час. 00 мин. (время мск) по </w:t>
      </w:r>
      <w:r w:rsidR="005B4FA1" w:rsidRPr="00AA0CA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05</w:t>
      </w:r>
      <w:r w:rsidR="001B4E6F" w:rsidRPr="00AA0CA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5F1976" w:rsidRPr="00AA0CA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</w:t>
      </w:r>
      <w:r w:rsidR="005B4FA1" w:rsidRPr="00AA0CA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7</w:t>
      </w:r>
      <w:r w:rsidR="001B4E6F" w:rsidRPr="00AA0CA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463D4D" w:rsidRPr="00AA0CA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="001B4E6F" w:rsidRPr="00AA0CA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до 23 час 00 мин.</w:t>
      </w:r>
      <w:r w:rsidR="001B4E6F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B4E6F" w:rsidRPr="00AA0CA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Определение участников торгов –</w:t>
      </w:r>
      <w:r w:rsidR="001B4E6F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B4FA1" w:rsidRPr="00AA0CA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06</w:t>
      </w:r>
      <w:r w:rsidR="001B4E6F" w:rsidRPr="00AA0CA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5F1976" w:rsidRPr="00AA0CA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</w:t>
      </w:r>
      <w:r w:rsidR="005B4FA1" w:rsidRPr="00AA0CA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7</w:t>
      </w:r>
      <w:r w:rsidR="001B4E6F" w:rsidRPr="00AA0CA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142F0E" w:rsidRPr="00AA0CA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="001B4E6F" w:rsidRPr="00AA0CA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в 1</w:t>
      </w:r>
      <w:r w:rsidR="00142F0E" w:rsidRPr="00AA0CA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7</w:t>
      </w:r>
      <w:r w:rsidR="001B4E6F" w:rsidRPr="00AA0CA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час. 00 мин</w:t>
      </w:r>
      <w:r w:rsidR="001B4E6F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., оформляется протоколом об определении участников торгов. </w:t>
      </w:r>
      <w:r w:rsidR="00DD5CFE" w:rsidRPr="00AA0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случае, если по итогам Торгов 1, назначенных на </w:t>
      </w:r>
      <w:r w:rsidR="005B4FA1" w:rsidRPr="00AA0CA3">
        <w:rPr>
          <w:rFonts w:ascii="Times New Roman" w:hAnsi="Times New Roman" w:cs="Times New Roman"/>
          <w:color w:val="000000" w:themeColor="text1"/>
          <w:sz w:val="24"/>
          <w:szCs w:val="24"/>
        </w:rPr>
        <w:t>07.07.2022</w:t>
      </w:r>
      <w:r w:rsidR="00DD5CFE" w:rsidRPr="00AA0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торги признаны несостоявшимися по причине отсутствия заявок на участие в торгах, ОТ сообщает о проведении </w:t>
      </w:r>
      <w:r w:rsidR="005B4FA1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24</w:t>
      </w:r>
      <w:r w:rsidR="007D5092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5F1976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F861CC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007D5092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142F0E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7D5092" w:rsidRPr="00AA0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</w:t>
      </w:r>
      <w:r w:rsidR="007D5092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10 час. 00 мин</w:t>
      </w:r>
      <w:r w:rsidR="007D5092" w:rsidRPr="00AA0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повторных открытых электронных торгов (далее – Торги 2) на ЭП по нереализованному лоту со снижением начальной цены лота на 10 (Десять) %. Начало приема заявок на участие в Торгах 2 </w:t>
      </w:r>
      <w:r w:rsidR="007D5092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 </w:t>
      </w:r>
      <w:r w:rsidR="00600176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5B4FA1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007D5092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5F1976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9C07DC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7D5092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142F0E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7D5092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с 11 час. 00 мин. (время мск) по </w:t>
      </w:r>
      <w:r w:rsidR="005B4FA1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22</w:t>
      </w:r>
      <w:r w:rsidR="007D5092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F861CC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007D5092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142F0E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7D5092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до 23 час 00 мин.</w:t>
      </w:r>
      <w:r w:rsidR="007D5092" w:rsidRPr="00AA0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Определение участников торгов – </w:t>
      </w:r>
      <w:r w:rsidR="005B4FA1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23</w:t>
      </w:r>
      <w:r w:rsidR="007D5092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7F7BD6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007D5092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142F0E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7D5092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в 17 час. 00 мин</w:t>
      </w:r>
      <w:r w:rsidR="007D5092" w:rsidRPr="00AA0CA3">
        <w:rPr>
          <w:rFonts w:ascii="Times New Roman" w:hAnsi="Times New Roman" w:cs="Times New Roman"/>
          <w:color w:val="000000" w:themeColor="text1"/>
          <w:sz w:val="24"/>
          <w:szCs w:val="24"/>
        </w:rPr>
        <w:t>., оформляется протоколом об определении участников торгов.</w:t>
      </w:r>
      <w:r w:rsidR="00592177" w:rsidRPr="00AA0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4E6F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Продаже на </w:t>
      </w:r>
      <w:r w:rsidR="009156FB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Торгах 1 и Торгах 2</w:t>
      </w:r>
      <w:r w:rsidR="001B4E6F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подлежит следующее имущество (далее – Имущество, Лот):</w:t>
      </w:r>
      <w:r w:rsidR="00E569B1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Start w:id="3" w:name="_Hlk102040278"/>
      <w:bookmarkStart w:id="4" w:name="_Hlk103768758"/>
      <w:r w:rsidR="00B508F6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B0671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Лот №1: </w:t>
      </w:r>
      <w:bookmarkEnd w:id="3"/>
      <w:r w:rsidR="00A630F6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Объект 1 </w:t>
      </w:r>
      <w:bookmarkEnd w:id="4"/>
      <w:r w:rsidR="00A630F6" w:rsidRPr="00AA0CA3">
        <w:rPr>
          <w:rFonts w:ascii="Times New Roman" w:hAnsi="Times New Roman" w:cs="Times New Roman"/>
          <w:bCs/>
          <w:sz w:val="24"/>
          <w:szCs w:val="24"/>
        </w:rPr>
        <w:t>нежилое здание, литер Б, площадь 144,2 кв.м, кадастровый номер: 36:19:8300005:301, расположенное по адресу: Воронежская область, город Острогожск, Тупик, номер 17, прирельсовая площадка;</w:t>
      </w:r>
      <w:r w:rsidR="00B508F6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630F6" w:rsidRPr="00AA0CA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Объект 2</w:t>
      </w:r>
      <w:r w:rsidR="00A630F6" w:rsidRPr="00AA0CA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нежилое здание, литер А, площадь 867,9 кв.м, кадастровый номер: 36:19:8300005:302, расположенное по адресу: Воронежская область, город Острогожск, Тупик 17, прирельсовая площадка; </w:t>
      </w:r>
      <w:r w:rsidR="00A630F6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Объект 3</w:t>
      </w:r>
      <w:r w:rsidR="00A630F6" w:rsidRPr="00AA0CA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право аренды земельного участка на 49 (Сорок девять) лет с 11 апреля 2005 года по 10 апреля 2054 года с площадью, функционально обеспечивающей находящийся на ней закладываемый объект недвижимости 28 794 кв. м. в соответствии с кадастровым планом земельного участка и планом границ земельного участка, договора аренды земельного участка от 11.04.2005 № 314, кадастровый номер: 36:19:0105001:2, адрес объекта (имеющий адресные ориентиры): Воронежская область, город Острогожск, с левой стороны Юго-Восточной железной дороги км 121+850 м.</w:t>
      </w:r>
      <w:r w:rsidR="00B508F6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630F6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Лот №2: </w:t>
      </w:r>
      <w:bookmarkStart w:id="5" w:name="_Hlk103768844"/>
      <w:r w:rsidR="007D2B9C" w:rsidRPr="007D2B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Объект 1</w:t>
      </w:r>
      <w:r w:rsidR="007D2B9C" w:rsidRPr="007D2B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нежилое здание, литер К, К1-4, площадь 1345,3 кв.м, КН: 36:19:0101009:88; </w:t>
      </w:r>
      <w:r w:rsidR="007D2B9C" w:rsidRPr="007D2B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Объект 2</w:t>
      </w:r>
      <w:r w:rsidR="007D2B9C" w:rsidRPr="007D2B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нежилое здание, лит. И, И1, И2, И3, И4, И5, «И2», площадь 2 085,9 кв.м, КН: 36:19:0101009:81; </w:t>
      </w:r>
      <w:r w:rsidR="007D2B9C" w:rsidRPr="007D2B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Объект 3 </w:t>
      </w:r>
      <w:r w:rsidR="007D2B9C" w:rsidRPr="007D2B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нежилое здание, лит. Ф-12, площадь 60,4 кв.м, КН: 36:19:0101009:87; </w:t>
      </w:r>
      <w:r w:rsidR="007D2B9C" w:rsidRPr="007D2B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Объект 4</w:t>
      </w:r>
      <w:r w:rsidR="007D2B9C" w:rsidRPr="007D2B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нежилое здание, литер М-6, площадь 32,3 кв.м, КН: 36:19:0101009:74; </w:t>
      </w:r>
      <w:r w:rsidR="007D2B9C" w:rsidRPr="007D2B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Объект 5</w:t>
      </w:r>
      <w:r w:rsidR="007D2B9C" w:rsidRPr="007D2B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нежилое здание, лит. Ч-13, площадь 1379,5 кв.м, КН: 36:19:0101009:76; </w:t>
      </w:r>
      <w:r w:rsidR="007D2B9C" w:rsidRPr="007D2B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Объект 6</w:t>
      </w:r>
      <w:r w:rsidR="007D2B9C" w:rsidRPr="007D2B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нежилое здание, лит. Ж-2, площадь 126,8 кв.м, КН: 36:19:0101009:85; </w:t>
      </w:r>
      <w:r w:rsidR="007D2B9C" w:rsidRPr="007D2B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Объект 7</w:t>
      </w:r>
      <w:r w:rsidR="007D2B9C" w:rsidRPr="007D2B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нежилое здание, лит. Е-1, площадью 644,8 кв.м, КН: 36:19:0101009:83; </w:t>
      </w:r>
      <w:r w:rsidR="007D2B9C" w:rsidRPr="007D2B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Объект 8</w:t>
      </w:r>
      <w:r w:rsidR="007D2B9C" w:rsidRPr="007D2B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нежилое здание, лит. Д, площадь 78,1 кв.м, КН: 36:19:0101009:79; </w:t>
      </w:r>
      <w:r w:rsidR="007D2B9C" w:rsidRPr="007D2B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Объект 9</w:t>
      </w:r>
      <w:r w:rsidR="007D2B9C" w:rsidRPr="007D2B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нежилое здание, лит. С, С1-9, площадь 6 906,4 кв.м, КН: 36:19:0101009:80, </w:t>
      </w:r>
      <w:r w:rsidR="007D2B9C" w:rsidRPr="007D2B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Объект 10</w:t>
      </w:r>
      <w:r w:rsidR="007D2B9C" w:rsidRPr="007D2B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нежилое здание, инвентарный номер: 4-132-3, лит. Л, Л1, Л2, Л3, Л4, Л5, площадь 650,3 кв.м, КН: 36:19:0101009:73; </w:t>
      </w:r>
      <w:r w:rsidR="007D2B9C" w:rsidRPr="007D2B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Объект 11</w:t>
      </w:r>
      <w:r w:rsidR="007D2B9C" w:rsidRPr="007D2B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нежилое помещение, площадь 8 676,1 кв.м, КН: 36:19:0101009:275, </w:t>
      </w:r>
      <w:r w:rsidR="007D2B9C" w:rsidRPr="007D2B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Объект 12</w:t>
      </w:r>
      <w:r w:rsidR="007D2B9C" w:rsidRPr="007D2B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право аренды на 49 лет с 11.04.2005 по 10.04.2054 с площадью, функционально обеспечивающей находящийся на ней закладываемый объект недвижимости 85 947 кв.м в соответствии с кадастровым планом земельного участка и планом границ земельного участка, договора аренды от 11.04.2005 № 313, кадастровый номер: 36:19:0101009:30</w:t>
      </w:r>
      <w:r w:rsidR="007D2B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В</w:t>
      </w:r>
      <w:r w:rsidR="007D2B9C" w:rsidRPr="007D2B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 объекты</w:t>
      </w:r>
      <w:r w:rsidR="007D2B9C" w:rsidRPr="007D2B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расположены по адресу: Воронежская обл., г. Острогожск, ул. Карла Маркса, д. 51</w:t>
      </w:r>
      <w:r w:rsidR="007D2B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7D2B9C" w:rsidRPr="007D2B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Обременение (ограничения) Лотов: залог в пользу Акционерное общество коммерческий банк "Банк торгового финансирования" (АО КБ «БТФ»).</w:t>
      </w:r>
      <w:bookmarkEnd w:id="5"/>
      <w:r w:rsidR="007D2B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592177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Ознакомление с Имуществом производится по адресу места нахождения, у </w:t>
      </w:r>
      <w:r w:rsidR="005F07DD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</w:t>
      </w:r>
      <w:r w:rsidR="00592177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 по тел.: </w:t>
      </w:r>
      <w:r w:rsidR="00B508F6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+7 910 531-51-50, sineokiy@bk.ru</w:t>
      </w:r>
      <w:r w:rsidR="00592177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а также у ОТ: Антон Игоревич тел. </w:t>
      </w:r>
      <w:r w:rsidR="00D173D5" w:rsidRPr="00AA0CA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+7 (</w:t>
      </w:r>
      <w:r w:rsidR="00FB0671" w:rsidRPr="00AA0CA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916</w:t>
      </w:r>
      <w:r w:rsidR="00D173D5" w:rsidRPr="00AA0CA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FB0671" w:rsidRPr="00AA0CA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600-02-13, </w:t>
      </w:r>
      <w:r w:rsidR="00D173D5" w:rsidRPr="00AA0CA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+7 (</w:t>
      </w:r>
      <w:r w:rsidR="00FB0671" w:rsidRPr="00AA0CA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473</w:t>
      </w:r>
      <w:r w:rsidR="00D173D5" w:rsidRPr="00AA0CA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FB0671" w:rsidRPr="00AA0CA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210-64-31 </w:t>
      </w:r>
      <w:r w:rsidR="00592177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valek@auction-house.ru</w:t>
      </w:r>
      <w:r w:rsidR="00932E67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  <w:r w:rsidR="001A2DD7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</w:t>
      </w:r>
      <w:r w:rsidR="00592177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 рабочим дня</w:t>
      </w:r>
      <w:r w:rsidR="005E6D21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="00592177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 09-00 до 17-00. </w:t>
      </w:r>
      <w:r w:rsidR="00D47721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Начальная цена </w:t>
      </w:r>
      <w:r w:rsidR="00FB0671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Лот</w:t>
      </w:r>
      <w:r w:rsidR="0042086B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</w:t>
      </w:r>
      <w:r w:rsidR="00FB0671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№1 </w:t>
      </w:r>
      <w:r w:rsidR="00A60BC5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 Торгах 1 </w:t>
      </w:r>
      <w:r w:rsidR="00D47721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 w:rsidR="00B508F6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4 400 000,00 </w:t>
      </w:r>
      <w:r w:rsidR="0050572D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руб.</w:t>
      </w:r>
      <w:r w:rsidR="00D47721" w:rsidRPr="00AA0CA3">
        <w:rPr>
          <w:rFonts w:ascii="Times New Roman" w:hAnsi="Times New Roman" w:cs="Times New Roman"/>
          <w:sz w:val="24"/>
          <w:szCs w:val="24"/>
        </w:rPr>
        <w:t xml:space="preserve">, </w:t>
      </w:r>
      <w:r w:rsidR="00B508F6" w:rsidRPr="00AA0CA3">
        <w:rPr>
          <w:rFonts w:ascii="Times New Roman" w:hAnsi="Times New Roman" w:cs="Times New Roman"/>
          <w:sz w:val="24"/>
          <w:szCs w:val="24"/>
        </w:rPr>
        <w:t xml:space="preserve">начальная цена Лота </w:t>
      </w:r>
      <w:r w:rsidR="00B508F6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№2 на Торгах 1 -</w:t>
      </w:r>
      <w:r w:rsidR="00B508F6" w:rsidRPr="00AA0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10 880 000,00 руб.</w:t>
      </w:r>
      <w:r w:rsidR="00C03FCF" w:rsidRPr="00C03FCF">
        <w:rPr>
          <w:rFonts w:ascii="Times New Roman" w:hAnsi="Times New Roman" w:cs="Times New Roman"/>
          <w:sz w:val="24"/>
          <w:szCs w:val="24"/>
        </w:rPr>
        <w:t xml:space="preserve"> </w:t>
      </w:r>
      <w:r w:rsidR="00C03FCF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Шаг аукциона – 5% от начальной цены Лота. </w:t>
      </w:r>
      <w:r w:rsidR="00C03FCF" w:rsidRPr="00C03FCF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C03FC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адаток – </w:t>
      </w:r>
      <w:r w:rsidR="00B508F6" w:rsidRPr="00C03FC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</w:t>
      </w:r>
      <w:r w:rsidRPr="00C03FC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0 % от начальной цены Лота</w:t>
      </w:r>
      <w:r w:rsidR="00C03FCF" w:rsidRPr="00C03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, установленный для определенного периода Торгов,</w:t>
      </w:r>
      <w:r w:rsidR="00C03FCF" w:rsidRPr="00C03FC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должен поступить на счет Должника не позднее </w:t>
      </w:r>
      <w:r w:rsidR="00C03FCF" w:rsidRPr="00C03FC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даты и времени окончания приема заявок на участие в Торгах в соответствующем периоде проведения Торгов. Реквизиты </w:t>
      </w:r>
      <w:r w:rsidR="00C03FC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специального счёта </w:t>
      </w:r>
      <w:r w:rsidR="00C03FCF" w:rsidRPr="00C03FC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для внесения задатка: </w:t>
      </w:r>
      <w:r w:rsidR="00C03FCF" w:rsidRPr="00C03F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р/с 40702810800020007403 в ФИЛИАЛЕ ЮЖНЫЙ ПАО БАНКА "ФК ОТКРЫТИЕ", г. Ростов-на-Дону, к/с 30101810560150000061, БИК 046015061, получатель ООО "КРТ-ОСТРОГОЖСК" ИНН 3663033648</w:t>
      </w:r>
      <w:r w:rsidR="00C03FCF" w:rsidRPr="00C03FC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. Документом, подтверждающим поступление задатка на счет, является выписка со счета Должника. Исполнение обязанности по внесению суммы задатка третьими лицами не допускается. </w:t>
      </w:r>
      <w:r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</w:t>
      </w:r>
      <w:r w:rsidR="005E6D21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 участию в </w:t>
      </w:r>
      <w:bookmarkStart w:id="6" w:name="_Hlk49508310"/>
      <w:r w:rsidR="009156FB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Торгах 1 и Торгах 2</w:t>
      </w:r>
      <w:r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End w:id="6"/>
      <w:r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705301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</w:t>
      </w:r>
      <w:r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705301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</w:t>
      </w:r>
      <w:r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У, СРО арбитражных управляющих, членом или руководителем которой является </w:t>
      </w:r>
      <w:r w:rsidR="00705301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</w:t>
      </w:r>
      <w:r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У. </w:t>
      </w:r>
      <w:r w:rsidR="00096F8A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торгов, с учетом положений Указа Президента РФ несёт покупатель.</w:t>
      </w:r>
      <w:r w:rsidR="00E569B1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Победитель </w:t>
      </w:r>
      <w:r w:rsidR="00532405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Торгов 1 и Торгов 2 </w:t>
      </w:r>
      <w:r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лицо, предложившее наиболее высокую цену (далее – ПТ). Результаты </w:t>
      </w:r>
      <w:r w:rsidR="00532405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торгов</w:t>
      </w:r>
      <w:r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Проект договора </w:t>
      </w:r>
      <w:bookmarkStart w:id="7" w:name="_Hlk49508377"/>
      <w:r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(далее – Договор) </w:t>
      </w:r>
      <w:bookmarkEnd w:id="7"/>
      <w:r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размещен на ЭП. Договор заключается с ПТ в течение 5 </w:t>
      </w:r>
      <w:r w:rsidR="00532405" w:rsidRPr="00AA0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(пяти) </w:t>
      </w:r>
      <w:r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дней с даты получения </w:t>
      </w:r>
      <w:r w:rsidR="00532405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ПТ</w:t>
      </w:r>
      <w:r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Договора от </w:t>
      </w:r>
      <w:r w:rsidR="00705301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</w:t>
      </w:r>
      <w:r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У. Оплата - в течение 30 дней со дня подписания Договора на </w:t>
      </w:r>
      <w:r w:rsidR="00532405" w:rsidRPr="00AA0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спец. счет </w:t>
      </w:r>
      <w:r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Должника:</w:t>
      </w:r>
      <w:r w:rsidR="001B2001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A0CA3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р/с  40702810800020007402 в ФИЛИАЛЕ ЮЖНЫЙ ПАО БАНКА "ФК ОТКРЫТИЕ", г. Ростов-на-Дону, к/с 30101810560150000061, БИК 046015061</w:t>
      </w:r>
      <w:r w:rsidR="001B2001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открыт</w:t>
      </w:r>
      <w:r w:rsidR="00A958CC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ого</w:t>
      </w:r>
      <w:r w:rsidR="001B2001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для </w:t>
      </w:r>
      <w:r w:rsidR="00AA0CA3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ООО "КРТ-ОСТРОГОЖСК"</w:t>
      </w:r>
      <w:r w:rsidR="001B2001" w:rsidRPr="00AA0C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качестве специального банковского счета должника в деле о банкротстве.</w:t>
      </w:r>
    </w:p>
    <w:p w14:paraId="58BE9213" w14:textId="1ECFB3D6" w:rsidR="0050572D" w:rsidRDefault="0050572D" w:rsidP="00E569B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</w:p>
    <w:p w14:paraId="43670230" w14:textId="474A2843" w:rsidR="00532405" w:rsidRPr="00353053" w:rsidRDefault="00532405" w:rsidP="00E569B1">
      <w:pPr>
        <w:tabs>
          <w:tab w:val="left" w:pos="3720"/>
        </w:tabs>
        <w:jc w:val="both"/>
        <w:rPr>
          <w:rFonts w:ascii="Times New Roman" w:hAnsi="Times New Roman" w:cs="Times New Roman"/>
          <w:sz w:val="25"/>
          <w:szCs w:val="25"/>
        </w:rPr>
      </w:pPr>
    </w:p>
    <w:sectPr w:rsidR="00532405" w:rsidRPr="00353053" w:rsidSect="007D5092">
      <w:pgSz w:w="11906" w:h="16838"/>
      <w:pgMar w:top="568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E7"/>
    <w:rsid w:val="0000269D"/>
    <w:rsid w:val="00016C3B"/>
    <w:rsid w:val="00026A81"/>
    <w:rsid w:val="000462B2"/>
    <w:rsid w:val="00064FDB"/>
    <w:rsid w:val="00096F8A"/>
    <w:rsid w:val="000D6073"/>
    <w:rsid w:val="000E6765"/>
    <w:rsid w:val="00142F0E"/>
    <w:rsid w:val="0017170E"/>
    <w:rsid w:val="0017569E"/>
    <w:rsid w:val="00176DE5"/>
    <w:rsid w:val="0018763B"/>
    <w:rsid w:val="001A2DD7"/>
    <w:rsid w:val="001A6F62"/>
    <w:rsid w:val="001B2001"/>
    <w:rsid w:val="001B2BAF"/>
    <w:rsid w:val="001B4E6F"/>
    <w:rsid w:val="001E2B8E"/>
    <w:rsid w:val="00210FBF"/>
    <w:rsid w:val="00216A23"/>
    <w:rsid w:val="002625BE"/>
    <w:rsid w:val="00293BAC"/>
    <w:rsid w:val="002974A7"/>
    <w:rsid w:val="002D7ADA"/>
    <w:rsid w:val="002F520A"/>
    <w:rsid w:val="0030699B"/>
    <w:rsid w:val="00312B73"/>
    <w:rsid w:val="00327309"/>
    <w:rsid w:val="00353053"/>
    <w:rsid w:val="00356DB5"/>
    <w:rsid w:val="003749B4"/>
    <w:rsid w:val="00390A28"/>
    <w:rsid w:val="003C2694"/>
    <w:rsid w:val="0042086B"/>
    <w:rsid w:val="00435E82"/>
    <w:rsid w:val="00463D4D"/>
    <w:rsid w:val="004B36A7"/>
    <w:rsid w:val="004F416D"/>
    <w:rsid w:val="0050572D"/>
    <w:rsid w:val="00532405"/>
    <w:rsid w:val="00573F80"/>
    <w:rsid w:val="00592177"/>
    <w:rsid w:val="00594083"/>
    <w:rsid w:val="005B4FA1"/>
    <w:rsid w:val="005E6D21"/>
    <w:rsid w:val="005F07DD"/>
    <w:rsid w:val="005F1976"/>
    <w:rsid w:val="005F2557"/>
    <w:rsid w:val="00600176"/>
    <w:rsid w:val="00603727"/>
    <w:rsid w:val="00607070"/>
    <w:rsid w:val="006435ED"/>
    <w:rsid w:val="00677E82"/>
    <w:rsid w:val="006B50DE"/>
    <w:rsid w:val="006C40AD"/>
    <w:rsid w:val="006D1138"/>
    <w:rsid w:val="006D2407"/>
    <w:rsid w:val="0070525B"/>
    <w:rsid w:val="00705301"/>
    <w:rsid w:val="00714539"/>
    <w:rsid w:val="007259C2"/>
    <w:rsid w:val="00741313"/>
    <w:rsid w:val="007579AF"/>
    <w:rsid w:val="007666AF"/>
    <w:rsid w:val="007842D9"/>
    <w:rsid w:val="007863A1"/>
    <w:rsid w:val="00791DB5"/>
    <w:rsid w:val="007A75C1"/>
    <w:rsid w:val="007B02BD"/>
    <w:rsid w:val="007B17B2"/>
    <w:rsid w:val="007D2B9C"/>
    <w:rsid w:val="007D5092"/>
    <w:rsid w:val="007F7BD6"/>
    <w:rsid w:val="00871FE2"/>
    <w:rsid w:val="008C4FD9"/>
    <w:rsid w:val="008D2309"/>
    <w:rsid w:val="008F499F"/>
    <w:rsid w:val="008F520D"/>
    <w:rsid w:val="009026D5"/>
    <w:rsid w:val="009156FB"/>
    <w:rsid w:val="00915C23"/>
    <w:rsid w:val="00921536"/>
    <w:rsid w:val="00927741"/>
    <w:rsid w:val="00932E67"/>
    <w:rsid w:val="00933409"/>
    <w:rsid w:val="00947CF6"/>
    <w:rsid w:val="00985983"/>
    <w:rsid w:val="009C07DC"/>
    <w:rsid w:val="00A60BC5"/>
    <w:rsid w:val="00A630F6"/>
    <w:rsid w:val="00A9010A"/>
    <w:rsid w:val="00A91CDA"/>
    <w:rsid w:val="00A958CC"/>
    <w:rsid w:val="00AA0CA3"/>
    <w:rsid w:val="00AB1500"/>
    <w:rsid w:val="00AC4B7D"/>
    <w:rsid w:val="00AC700B"/>
    <w:rsid w:val="00AD6E81"/>
    <w:rsid w:val="00AF1572"/>
    <w:rsid w:val="00AF4F4A"/>
    <w:rsid w:val="00B504B3"/>
    <w:rsid w:val="00B508F6"/>
    <w:rsid w:val="00B53EFF"/>
    <w:rsid w:val="00B55CA3"/>
    <w:rsid w:val="00BB6D41"/>
    <w:rsid w:val="00BC1B48"/>
    <w:rsid w:val="00BE76A2"/>
    <w:rsid w:val="00BF7A5A"/>
    <w:rsid w:val="00C03FCF"/>
    <w:rsid w:val="00C3074F"/>
    <w:rsid w:val="00C3658A"/>
    <w:rsid w:val="00CA1BC6"/>
    <w:rsid w:val="00CC2092"/>
    <w:rsid w:val="00CE0C6B"/>
    <w:rsid w:val="00D13E52"/>
    <w:rsid w:val="00D173D5"/>
    <w:rsid w:val="00D27233"/>
    <w:rsid w:val="00D47721"/>
    <w:rsid w:val="00D90EC7"/>
    <w:rsid w:val="00D9528D"/>
    <w:rsid w:val="00DA4F5B"/>
    <w:rsid w:val="00DD5CFE"/>
    <w:rsid w:val="00E15FE7"/>
    <w:rsid w:val="00E34024"/>
    <w:rsid w:val="00E36AC4"/>
    <w:rsid w:val="00E40253"/>
    <w:rsid w:val="00E569B1"/>
    <w:rsid w:val="00E62AEF"/>
    <w:rsid w:val="00E7581A"/>
    <w:rsid w:val="00EC4E22"/>
    <w:rsid w:val="00EC63C2"/>
    <w:rsid w:val="00F45241"/>
    <w:rsid w:val="00F70DD7"/>
    <w:rsid w:val="00F861CC"/>
    <w:rsid w:val="00FB0671"/>
    <w:rsid w:val="00FE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4F5F"/>
  <w15:docId w15:val="{5AC6CDA6-9BFB-41D5-B7F2-5C19D15F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11pt">
    <w:name w:val="Body text (2) + 11 pt"/>
    <w:basedOn w:val="a0"/>
    <w:rsid w:val="00AD6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2D7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7ADA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749B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749B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749B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749B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749B4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2F520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F520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91DB5"/>
    <w:rPr>
      <w:color w:val="605E5C"/>
      <w:shd w:val="clear" w:color="auto" w:fill="E1DFDD"/>
    </w:rPr>
  </w:style>
  <w:style w:type="paragraph" w:customStyle="1" w:styleId="Default">
    <w:name w:val="Default"/>
    <w:rsid w:val="00F861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Основной текст (2)"/>
    <w:basedOn w:val="a0"/>
    <w:uiPriority w:val="99"/>
    <w:rsid w:val="00F861CC"/>
    <w:rPr>
      <w:rFonts w:ascii="Times New Roman" w:hAnsi="Times New Roman"/>
      <w:shd w:val="clear" w:color="auto" w:fill="FFFFFF"/>
    </w:rPr>
  </w:style>
  <w:style w:type="character" w:customStyle="1" w:styleId="ab">
    <w:name w:val="Основной текст + Полужирный"/>
    <w:basedOn w:val="a0"/>
    <w:uiPriority w:val="99"/>
    <w:rsid w:val="00CE0C6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styleId="ac">
    <w:name w:val="Unresolved Mention"/>
    <w:basedOn w:val="a0"/>
    <w:uiPriority w:val="99"/>
    <w:semiHidden/>
    <w:unhideWhenUsed/>
    <w:rsid w:val="001A2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Казинова Марина Сергеевна</dc:creator>
  <cp:lastModifiedBy>Валек Антон Игоревич</cp:lastModifiedBy>
  <cp:revision>19</cp:revision>
  <cp:lastPrinted>2020-10-15T14:55:00Z</cp:lastPrinted>
  <dcterms:created xsi:type="dcterms:W3CDTF">2022-05-05T08:03:00Z</dcterms:created>
  <dcterms:modified xsi:type="dcterms:W3CDTF">2022-05-19T15:50:00Z</dcterms:modified>
</cp:coreProperties>
</file>