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E2" w:rsidRDefault="002C06E2" w:rsidP="002C06E2">
      <w:pPr>
        <w:tabs>
          <w:tab w:val="left" w:pos="2724"/>
        </w:tabs>
        <w:spacing w:after="0" w:line="240" w:lineRule="auto"/>
        <w:ind w:firstLine="6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п.6 раздела 1 аукционной Документации («Извещение о проведении аукциона»):</w:t>
      </w:r>
    </w:p>
    <w:p w:rsidR="002C06E2" w:rsidRDefault="002C06E2" w:rsidP="002C06E2">
      <w:pPr>
        <w:tabs>
          <w:tab w:val="left" w:pos="2724"/>
        </w:tabs>
        <w:spacing w:after="0" w:line="240" w:lineRule="auto"/>
        <w:ind w:firstLine="606"/>
        <w:jc w:val="both"/>
        <w:rPr>
          <w:rFonts w:ascii="Times New Roman" w:hAnsi="Times New Roman"/>
          <w:sz w:val="24"/>
          <w:szCs w:val="24"/>
        </w:rPr>
      </w:pPr>
    </w:p>
    <w:p w:rsidR="002C06E2" w:rsidRDefault="002C06E2" w:rsidP="002C06E2">
      <w:pPr>
        <w:tabs>
          <w:tab w:val="left" w:pos="2724"/>
        </w:tabs>
        <w:spacing w:after="0" w:line="240" w:lineRule="auto"/>
        <w:ind w:firstLine="6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06B2">
        <w:rPr>
          <w:rFonts w:ascii="Times New Roman" w:hAnsi="Times New Roman"/>
          <w:sz w:val="24"/>
          <w:szCs w:val="24"/>
        </w:rPr>
        <w:t xml:space="preserve">Сумма задатка по каждому Лоту устанавливается в размере </w:t>
      </w:r>
      <w:r w:rsidRPr="00E8691E">
        <w:rPr>
          <w:rFonts w:ascii="Times New Roman" w:hAnsi="Times New Roman"/>
          <w:b/>
          <w:sz w:val="24"/>
          <w:szCs w:val="24"/>
        </w:rPr>
        <w:t>20% (Двадцать процентов)</w:t>
      </w:r>
      <w:r w:rsidRPr="003C06B2">
        <w:rPr>
          <w:rFonts w:ascii="Times New Roman" w:hAnsi="Times New Roman"/>
          <w:sz w:val="24"/>
          <w:szCs w:val="24"/>
        </w:rPr>
        <w:t xml:space="preserve"> </w:t>
      </w:r>
      <w:r w:rsidRPr="00E8691E">
        <w:rPr>
          <w:rFonts w:ascii="Times New Roman" w:hAnsi="Times New Roman"/>
          <w:b/>
          <w:sz w:val="24"/>
          <w:szCs w:val="24"/>
        </w:rPr>
        <w:t xml:space="preserve">от </w:t>
      </w:r>
      <w:r w:rsidRPr="00E8691E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начальной (минимальной) цены соответствующего Лота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C06E2" w:rsidRPr="00E8691E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</w:pPr>
      <w:r w:rsidRPr="00E8691E">
        <w:rPr>
          <w:rFonts w:ascii="Times New Roman" w:eastAsia="Times New Roman" w:hAnsi="Times New Roman"/>
          <w:bCs/>
          <w:sz w:val="24"/>
          <w:szCs w:val="24"/>
          <w:lang w:eastAsia="ru-RU"/>
        </w:rPr>
        <w:t>Задаток перечисляется на один из расчетных счетов Организатора торгов</w:t>
      </w:r>
      <w:r w:rsidRPr="00E8691E">
        <w:rPr>
          <w:rFonts w:ascii="Times New Roman" w:eastAsia="SimSun" w:hAnsi="Times New Roman"/>
          <w:kern w:val="2"/>
          <w:sz w:val="24"/>
          <w:szCs w:val="24"/>
          <w:shd w:val="clear" w:color="auto" w:fill="FFFFFF"/>
          <w:lang w:eastAsia="hi-IN" w:bidi="hi-IN"/>
        </w:rPr>
        <w:t>:</w:t>
      </w:r>
    </w:p>
    <w:p w:rsidR="002C06E2" w:rsidRPr="00E8691E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8691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Получатель - АО «РАД», ИНН 7838430413, КПП 783801001:</w:t>
      </w:r>
    </w:p>
    <w:p w:rsidR="002C06E2" w:rsidRPr="00E8691E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t>- р/с 40702810855230001547 в Северо-Западном банке РФ ПАО Сбербанк</w:t>
      </w: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br/>
        <w:t>г. Санкт-Петербург, к/с 30101810500000000653, БИК 044030653;</w:t>
      </w:r>
    </w:p>
    <w:p w:rsidR="002C06E2" w:rsidRPr="00E8691E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t>или</w:t>
      </w:r>
    </w:p>
    <w:p w:rsidR="002C06E2" w:rsidRPr="00E8691E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t>- р/с 40702810100050004773 Ф-Л СЕВЕРО-ЗАПАДНЫЙ ПАО БАНК "ФК ОТКРЫТИЕ", г. Санкт-Петербург, к/с 30101810540300000795, БИК 044030795.</w:t>
      </w:r>
    </w:p>
    <w:p w:rsidR="002C06E2" w:rsidRPr="008C2AA6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ind w:firstLine="60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Задаток должен поступить на счет Организатора торгов </w:t>
      </w:r>
      <w:r w:rsidRPr="008C2A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позднее 23:59 часов «08» июля 2022 г.</w:t>
      </w:r>
    </w:p>
    <w:p w:rsidR="002C06E2" w:rsidRPr="008C2AA6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ind w:firstLine="606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b/>
          <w:sz w:val="24"/>
          <w:szCs w:val="24"/>
          <w:lang w:eastAsia="ru-RU"/>
        </w:rPr>
        <w:t>В платежном поручении в части «назначение платежа» должна содержаться ссылка (информация) на код Лота на ЭТП (РАД-______ (</w:t>
      </w:r>
      <w:r w:rsidRPr="008C2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шесть цифр</w:t>
      </w:r>
      <w:r w:rsidRPr="008C2A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)) и дату торгов. </w:t>
      </w:r>
    </w:p>
    <w:p w:rsidR="002C06E2" w:rsidRPr="008C2AA6" w:rsidRDefault="002C06E2" w:rsidP="002C06E2">
      <w:pPr>
        <w:widowControl w:val="0"/>
        <w:autoSpaceDE w:val="0"/>
        <w:autoSpaceDN w:val="0"/>
        <w:adjustRightInd w:val="0"/>
        <w:spacing w:after="0" w:line="240" w:lineRule="auto"/>
        <w:ind w:firstLine="60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>Задаток подлежит перечислению на один из указанных счетов Организатора торгов и перечисляется непосредственно Заявителем.</w:t>
      </w:r>
    </w:p>
    <w:p w:rsidR="002C06E2" w:rsidRPr="00E8691E" w:rsidRDefault="002C06E2" w:rsidP="002C06E2">
      <w:pPr>
        <w:widowControl w:val="0"/>
        <w:autoSpaceDE w:val="0"/>
        <w:spacing w:after="0" w:line="240" w:lineRule="auto"/>
        <w:ind w:firstLine="6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>Надлежащим исполнением обязанности по оплате задатка является</w:t>
      </w: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перечисление денежных средств в счет оплаты задатка на условиях, предусмотренных </w:t>
      </w: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t>звещением.</w:t>
      </w:r>
    </w:p>
    <w:p w:rsidR="002C06E2" w:rsidRPr="008C2AA6" w:rsidRDefault="002C06E2" w:rsidP="002C06E2">
      <w:pPr>
        <w:widowControl w:val="0"/>
        <w:autoSpaceDE w:val="0"/>
        <w:spacing w:after="0" w:line="240" w:lineRule="auto"/>
        <w:ind w:firstLine="6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Обязанность по оплате задатка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E8691E">
        <w:rPr>
          <w:rFonts w:ascii="Times New Roman" w:eastAsia="Times New Roman" w:hAnsi="Times New Roman"/>
          <w:sz w:val="24"/>
          <w:szCs w:val="24"/>
          <w:lang w:eastAsia="ru-RU"/>
        </w:rPr>
        <w:t xml:space="preserve">ретендентом на участие в торгах считается </w:t>
      </w: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исполненной с момента поступления денежных средств в полном объеме на расчетный счет Организатора торгов, указанный в настоящем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>звещении.</w:t>
      </w:r>
    </w:p>
    <w:p w:rsidR="002C06E2" w:rsidRPr="008C2AA6" w:rsidRDefault="002C06E2" w:rsidP="002C06E2">
      <w:pPr>
        <w:widowControl w:val="0"/>
        <w:autoSpaceDE w:val="0"/>
        <w:spacing w:after="0" w:line="240" w:lineRule="auto"/>
        <w:ind w:firstLine="6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служит обеспечением исполнения обязательства победителя торгов по заключению договора уступки права требования и оплате приобретенного на торгах Лота. </w:t>
      </w:r>
    </w:p>
    <w:p w:rsidR="002C06E2" w:rsidRPr="008C2AA6" w:rsidRDefault="002C06E2" w:rsidP="002C06E2">
      <w:pPr>
        <w:widowControl w:val="0"/>
        <w:autoSpaceDE w:val="0"/>
        <w:spacing w:after="0" w:line="240" w:lineRule="auto"/>
        <w:ind w:firstLine="6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Задаток возвращается всем участникам торгов, кроме победителя и единственного участника торгов, в течение 3 (трех) банковских дней с даты подведения итогов торгов. </w:t>
      </w:r>
    </w:p>
    <w:p w:rsidR="002C06E2" w:rsidRPr="008C2AA6" w:rsidRDefault="002C06E2" w:rsidP="002C06E2">
      <w:pPr>
        <w:widowControl w:val="0"/>
        <w:autoSpaceDE w:val="0"/>
        <w:spacing w:after="0" w:line="240" w:lineRule="auto"/>
        <w:ind w:firstLine="6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>Задаток, внесенный победителем торгов, засчитывается в счет оплаты приобретенного им Лота.</w:t>
      </w:r>
    </w:p>
    <w:p w:rsidR="002C06E2" w:rsidRPr="008C2AA6" w:rsidRDefault="002C06E2" w:rsidP="002C06E2">
      <w:pPr>
        <w:widowControl w:val="0"/>
        <w:autoSpaceDE w:val="0"/>
        <w:spacing w:after="0" w:line="240" w:lineRule="auto"/>
        <w:ind w:firstLine="6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2AA6">
        <w:rPr>
          <w:rFonts w:ascii="Times New Roman" w:eastAsia="Times New Roman" w:hAnsi="Times New Roman"/>
          <w:sz w:val="24"/>
          <w:szCs w:val="24"/>
          <w:lang w:eastAsia="ru-RU"/>
        </w:rPr>
        <w:t>Задаток, внесенный единственным участником торгов, засчитывается в счет оплаты приобретенного им Лота в случае, если единственный участник выразит согласие на подписание договора уступки права требования по Лоту. В случае поступления от единственного участника торгов по Лоту отказа от заключения договора уступки права требования по Лоту, задаток возвращается ему в течение 3 (трех) банковских дней с даты поступления Организатору торгов от Продавца соответствующего уведомления об отказе.</w:t>
      </w:r>
    </w:p>
    <w:p w:rsidR="00232965" w:rsidRPr="002C06E2" w:rsidRDefault="002C06E2" w:rsidP="002C06E2">
      <w:pPr>
        <w:spacing w:after="0" w:line="240" w:lineRule="auto"/>
        <w:ind w:firstLine="606"/>
        <w:jc w:val="both"/>
        <w:rPr>
          <w:b/>
        </w:rPr>
      </w:pPr>
      <w:r w:rsidRPr="002C06E2">
        <w:rPr>
          <w:rFonts w:ascii="Times New Roman" w:eastAsia="Times New Roman" w:hAnsi="Times New Roman"/>
          <w:b/>
          <w:sz w:val="24"/>
          <w:szCs w:val="24"/>
          <w:lang w:eastAsia="ru-RU"/>
        </w:rPr>
        <w:t>Настоящее Извещение о проведении аукциона является публичной офертой в соответствии со ст. 437 Гражданского кодекса Российской Федерации (далее – ГК РФ) на заключение договора о задатке,</w:t>
      </w:r>
      <w:r w:rsidRPr="002C06E2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ru-RU"/>
        </w:rPr>
        <w:t xml:space="preserve">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 и </w:t>
      </w:r>
      <w:r w:rsidRPr="002C06E2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установленном порядке</w:t>
      </w:r>
      <w:r w:rsidRPr="002C06E2">
        <w:rPr>
          <w:rFonts w:ascii="TimesNewRoman,Bold" w:eastAsia="Times New Roman" w:hAnsi="TimesNewRoman,Bold" w:cs="TimesNewRoman,Bold"/>
          <w:b/>
          <w:bCs/>
          <w:sz w:val="24"/>
          <w:szCs w:val="24"/>
          <w:lang w:eastAsia="ru-RU"/>
        </w:rPr>
        <w:t>.</w:t>
      </w:r>
      <w:r w:rsidRPr="002C06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Внесение денежных средств в качестве задатка на участие в торгах и подача заявки Претендентом на участие в торгах подтверждает согласие Претендента со всеми условиями проведения </w:t>
      </w:r>
      <w:r w:rsidRPr="002C06E2">
        <w:rPr>
          <w:rFonts w:ascii="Times New Roman" w:eastAsia="Times New Roman" w:hAnsi="Times New Roman"/>
          <w:b/>
          <w:sz w:val="24"/>
          <w:szCs w:val="24"/>
          <w:lang w:eastAsia="zh-CN"/>
        </w:rPr>
        <w:t>торгов</w:t>
      </w:r>
      <w:r w:rsidRPr="002C06E2">
        <w:rPr>
          <w:rFonts w:ascii="Times New Roman" w:eastAsia="Times New Roman" w:hAnsi="Times New Roman"/>
          <w:b/>
          <w:sz w:val="24"/>
          <w:szCs w:val="24"/>
          <w:lang w:eastAsia="ru-RU"/>
        </w:rPr>
        <w:t>, опубликованными в настоящем Извещении о проведении аукциона и аукционной Документации.</w:t>
      </w:r>
      <w:bookmarkStart w:id="0" w:name="_GoBack"/>
      <w:bookmarkEnd w:id="0"/>
    </w:p>
    <w:sectPr w:rsidR="00232965" w:rsidRPr="002C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A0"/>
    <w:rsid w:val="00232965"/>
    <w:rsid w:val="002C06E2"/>
    <w:rsid w:val="004E70C5"/>
    <w:rsid w:val="009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4E1C-1D20-4087-8AFB-2D855E6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irce" w:eastAsiaTheme="minorHAnsi" w:hAnsi="Cir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E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2022-05-30T13:42:00Z</dcterms:created>
  <dcterms:modified xsi:type="dcterms:W3CDTF">2022-05-30T15:22:00Z</dcterms:modified>
</cp:coreProperties>
</file>