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979ACE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6FF3" w:rsidRPr="00A66FF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A66FF3" w:rsidRPr="00A66FF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66FF3" w:rsidRPr="00A66FF3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="00A66FF3" w:rsidRPr="00A66FF3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="00A66FF3" w:rsidRPr="00A66FF3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="00A66FF3" w:rsidRPr="00A66FF3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="00A66FF3" w:rsidRPr="00A66FF3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CEBADF5" w14:textId="74D4A47D" w:rsidR="00914D34" w:rsidRPr="00A66FF3" w:rsidRDefault="00A66FF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6F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лицам: (в скобках указана в т.ч. сумма долга) - начальная цена продажи лота:</w:t>
      </w:r>
    </w:p>
    <w:p w14:paraId="308267B4" w14:textId="14B964E6" w:rsidR="00467D6B" w:rsidRPr="00A115B3" w:rsidRDefault="000978B0" w:rsidP="000978B0">
      <w:pPr>
        <w:autoSpaceDE/>
        <w:autoSpaceDN/>
        <w:adjustRightInd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0978B0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842 физическим лицам, должники с истекшим сроком давности по исполнительным листам: Авдюков А.В., Агишев Н.В., Акимчев А.В.,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Акпалванов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А.А., Алешкова Е.М., Атаманчук Н.Г., Баранов С.Г.,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Батранина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Е.В., Белобородов И.А.,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Билера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Е.А., Бондаренко О.Н., Бондарь А.В., Борейко Н.В., Бровченко Т.Н.,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Брычкова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Е.В.,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Бузаева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Г.Ф.,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Бурбан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В.В., Быков К.А.,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Вагудаева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С.С., Верещагина Н.И.,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Войтешенко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В.В., Вольхин Е.А.,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Галиулин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Р.Р.,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Гамагина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Гораст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Г.Н., Гутникова Е.В.,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Думеник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Ж.Г., Евдокимова Л.И., Захаров Д.В.,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Зиль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Е.В., Злобина В.Н., Золотухин С.П., Иванов А.А., Иванова Е.В., Ильина А.М., Касаткина Т.Д., Кирильцева С.А., Климович С.А., Комарова А.В., Комиссарова Е.Ю., Комиссарова О.Б.,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Косаримова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Т.С., Кривцова Е.Ю., Курченко В.И., Лебедев Г.В., Ломакин А.С.,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Луткова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Н.Н., Маков В.С.,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Масыкин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О.В., Михайлова Ю.В.,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Мукашева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Мымрина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Л.Н.,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Насников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И.Н., Павловская Е.А.,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Парманчук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Н.А., Петров А.А., Плетнева А.В., Понамарев В.Е.,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Пушилина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М.А., Распутина М.П., Роговский Д.А.,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Рудюк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Л.И., Сальников Р.Н., Светлов В.В., Сергеева А.А., Сердюк О.В., Сидорова Н.Н.,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Стяжкин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А.М., Субботин А.С., Суркова А.М., Сучков М.Г., Точилкина Г.А., Трифонова Г.М., Трубин А.В.,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Уралёва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В.А., Усик А.Е., Федотова В.И.,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Хамхулова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О.О.,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Цурпалова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Е.В.,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Цыкова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Чекашова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Е.Г.,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Четверикова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Н.С., Шевченко В.А., Шевченко Л.Н.,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Шубенко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Н.Ю.,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Щенникова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Н.А., Щербаков Е.В.,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Ющева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Ю.В., Якушенко С.В., Яновская А.В., процедура банкротства: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Баринкова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С.А., Белов А.С., Бондаренко О.Н., </w:t>
      </w:r>
      <w:proofErr w:type="spellStart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>Габадулин</w:t>
      </w:r>
      <w:proofErr w:type="spellEnd"/>
      <w:r w:rsidR="001C37BA" w:rsidRPr="001C37BA">
        <w:rPr>
          <w:rFonts w:ascii="Times New Roman" w:hAnsi="Times New Roman" w:cs="Times New Roman"/>
          <w:color w:val="000000"/>
          <w:sz w:val="24"/>
          <w:szCs w:val="24"/>
        </w:rPr>
        <w:t xml:space="preserve"> В.Е., Гришин С.И., Иркутская область (122 330 350,66 руб.)</w:t>
      </w:r>
      <w:r w:rsidR="00FF4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978B0">
        <w:rPr>
          <w:rFonts w:ascii="Times New Roman" w:hAnsi="Times New Roman" w:cs="Times New Roman"/>
          <w:color w:val="000000"/>
          <w:sz w:val="24"/>
          <w:szCs w:val="24"/>
        </w:rPr>
        <w:t>214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8B0">
        <w:rPr>
          <w:rFonts w:ascii="Times New Roman" w:hAnsi="Times New Roman" w:cs="Times New Roman"/>
          <w:color w:val="000000"/>
          <w:sz w:val="24"/>
          <w:szCs w:val="24"/>
        </w:rPr>
        <w:t>514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8B0">
        <w:rPr>
          <w:rFonts w:ascii="Times New Roman" w:hAnsi="Times New Roman" w:cs="Times New Roman"/>
          <w:color w:val="000000"/>
          <w:sz w:val="24"/>
          <w:szCs w:val="24"/>
        </w:rPr>
        <w:t>957,2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F58C3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421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10A9F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74C38" w:rsidRPr="00974C38">
        <w:rPr>
          <w:b/>
          <w:bCs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74C38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CE5AF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74C38" w:rsidRPr="00974C38">
        <w:rPr>
          <w:b/>
          <w:bCs/>
        </w:rPr>
        <w:t>26 июля 2022 г</w:t>
      </w:r>
      <w:r w:rsidR="00E12685" w:rsidRPr="00974C38">
        <w:rPr>
          <w:b/>
          <w:bCs/>
        </w:rPr>
        <w:t>.</w:t>
      </w:r>
      <w:r w:rsidRPr="00974C38">
        <w:rPr>
          <w:b/>
          <w:bCs/>
          <w:color w:val="000000"/>
        </w:rPr>
        <w:t>,</w:t>
      </w:r>
      <w:r w:rsidRPr="00A115B3">
        <w:rPr>
          <w:color w:val="000000"/>
        </w:rPr>
        <w:t xml:space="preserve"> лот не реализован, то в 14:00 часов по московскому времени </w:t>
      </w:r>
      <w:r w:rsidR="00974C38" w:rsidRPr="00974C38">
        <w:rPr>
          <w:b/>
          <w:bCs/>
        </w:rPr>
        <w:t>07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74C3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974C3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974C3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F2D4E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E3404" w:rsidRPr="006E3404">
        <w:rPr>
          <w:b/>
          <w:bCs/>
        </w:rPr>
        <w:t xml:space="preserve">15 </w:t>
      </w:r>
      <w:r w:rsidR="006E3404" w:rsidRPr="006E3404">
        <w:rPr>
          <w:b/>
          <w:bCs/>
        </w:rPr>
        <w:lastRenderedPageBreak/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E34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E3404" w:rsidRPr="006E3404">
        <w:rPr>
          <w:b/>
          <w:bCs/>
        </w:rPr>
        <w:t>29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E340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53878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E3404" w:rsidRPr="006E3404">
        <w:rPr>
          <w:b/>
          <w:bCs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E3404" w:rsidRPr="006E3404">
        <w:rPr>
          <w:b/>
          <w:bCs/>
        </w:rPr>
        <w:t>25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BE91D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A496A">
        <w:rPr>
          <w:color w:val="000000"/>
        </w:rPr>
        <w:t xml:space="preserve"> </w:t>
      </w:r>
      <w:r w:rsidR="005A496A" w:rsidRPr="005A496A">
        <w:rPr>
          <w:b/>
          <w:bCs/>
        </w:rPr>
        <w:t>12 сентября 2022</w:t>
      </w:r>
      <w:r w:rsidR="005A496A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16E7C8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01ECA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01ECA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89DFD78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2B3C0B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2B3C0B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9B65A1C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12 сентября 2022 г. по 23 октября 2022 г. - в размере начальной цены продажи лота;</w:t>
      </w:r>
    </w:p>
    <w:p w14:paraId="23ABAB81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24 октября 2022 г. по 30 октября 2022 г. - в размере 95,00% от начальной цены продажи лота;</w:t>
      </w:r>
    </w:p>
    <w:p w14:paraId="0BDF4AB5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31 октября 2022 г. по 06 ноября 2022 г. - в размере 90,00% от начальной цены продажи лота;</w:t>
      </w:r>
    </w:p>
    <w:p w14:paraId="1041C93D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07 ноября 2022 г. по 13 ноября 2022 г. - в размере 85,00% от начальной цены продажи лота;</w:t>
      </w:r>
    </w:p>
    <w:p w14:paraId="46D1E793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14 ноября 2022 г. по 20 ноября 2022 г. - в размере 80,00% от начальной цены продажи лота;</w:t>
      </w:r>
    </w:p>
    <w:p w14:paraId="7DADD800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75,00% от начальной цены продажи лота;</w:t>
      </w:r>
    </w:p>
    <w:p w14:paraId="114483E5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70,00% от начальной цены продажи лота;</w:t>
      </w:r>
    </w:p>
    <w:p w14:paraId="0C84A077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65,00% от начальной цены продажи лота;</w:t>
      </w:r>
    </w:p>
    <w:p w14:paraId="570CB884" w14:textId="77777777" w:rsidR="005F34B7" w:rsidRPr="005F34B7" w:rsidRDefault="005F34B7" w:rsidP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12 декабря 2022 г. по 18 декабря 2022 г. - в размере 60,00% от начальной цены продажи лота;</w:t>
      </w:r>
    </w:p>
    <w:p w14:paraId="3AC251A4" w14:textId="293C6054" w:rsidR="001D4B58" w:rsidRDefault="005F3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4B7">
        <w:rPr>
          <w:rFonts w:ascii="Times New Roman" w:hAnsi="Times New Roman" w:cs="Times New Roman"/>
          <w:color w:val="000000"/>
          <w:sz w:val="24"/>
          <w:szCs w:val="24"/>
        </w:rPr>
        <w:t>с 19 декабря 2022 г. по 25 декабря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264A6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264A6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64A6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509EF7B" w14:textId="6FE41BDF" w:rsidR="007501D7" w:rsidRDefault="006B43E3" w:rsidP="007501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50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01D7" w:rsidRPr="007501D7">
        <w:rPr>
          <w:rFonts w:ascii="Times New Roman" w:hAnsi="Times New Roman" w:cs="Times New Roman"/>
          <w:sz w:val="24"/>
          <w:szCs w:val="24"/>
        </w:rPr>
        <w:t xml:space="preserve">09:00 до 17:00 часов по адресу: г. Иркутск, ул. Рабочая, д.2А, тел. </w:t>
      </w:r>
      <w:r w:rsidR="007501D7">
        <w:rPr>
          <w:rFonts w:ascii="Times New Roman" w:hAnsi="Times New Roman" w:cs="Times New Roman"/>
          <w:sz w:val="24"/>
          <w:szCs w:val="24"/>
        </w:rPr>
        <w:t>+7</w:t>
      </w:r>
      <w:r w:rsidR="007501D7" w:rsidRPr="007501D7">
        <w:rPr>
          <w:rFonts w:ascii="Times New Roman" w:hAnsi="Times New Roman" w:cs="Times New Roman"/>
          <w:sz w:val="24"/>
          <w:szCs w:val="24"/>
        </w:rPr>
        <w:t xml:space="preserve">(3952)286-350, </w:t>
      </w:r>
      <w:r w:rsidR="007501D7">
        <w:rPr>
          <w:rFonts w:ascii="Times New Roman" w:hAnsi="Times New Roman" w:cs="Times New Roman"/>
          <w:sz w:val="24"/>
          <w:szCs w:val="24"/>
        </w:rPr>
        <w:t>+7</w:t>
      </w:r>
      <w:r w:rsidR="007501D7" w:rsidRPr="007501D7">
        <w:rPr>
          <w:rFonts w:ascii="Times New Roman" w:hAnsi="Times New Roman" w:cs="Times New Roman"/>
          <w:sz w:val="24"/>
          <w:szCs w:val="24"/>
        </w:rPr>
        <w:t>(3952)286-312</w:t>
      </w:r>
      <w:r w:rsidR="007501D7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7501D7" w:rsidRPr="007501D7">
        <w:rPr>
          <w:rFonts w:ascii="Times New Roman" w:hAnsi="Times New Roman" w:cs="Times New Roman"/>
          <w:sz w:val="24"/>
          <w:szCs w:val="24"/>
        </w:rPr>
        <w:t>irkutsk@auction-house.ru, Вострецова Оксана,</w:t>
      </w:r>
      <w:r w:rsidR="007501D7">
        <w:rPr>
          <w:rFonts w:ascii="Times New Roman" w:hAnsi="Times New Roman" w:cs="Times New Roman"/>
          <w:sz w:val="24"/>
          <w:szCs w:val="24"/>
        </w:rPr>
        <w:t xml:space="preserve"> </w:t>
      </w:r>
      <w:r w:rsidR="007501D7" w:rsidRPr="007501D7">
        <w:rPr>
          <w:rFonts w:ascii="Times New Roman" w:hAnsi="Times New Roman" w:cs="Times New Roman"/>
          <w:sz w:val="24"/>
          <w:szCs w:val="24"/>
        </w:rPr>
        <w:t>8-939-794-02-</w:t>
      </w:r>
      <w:proofErr w:type="gramStart"/>
      <w:r w:rsidR="007501D7" w:rsidRPr="007501D7">
        <w:rPr>
          <w:rFonts w:ascii="Times New Roman" w:hAnsi="Times New Roman" w:cs="Times New Roman"/>
          <w:sz w:val="24"/>
          <w:szCs w:val="24"/>
        </w:rPr>
        <w:t>12,  8</w:t>
      </w:r>
      <w:proofErr w:type="gramEnd"/>
      <w:r w:rsidR="007501D7" w:rsidRPr="007501D7">
        <w:rPr>
          <w:rFonts w:ascii="Times New Roman" w:hAnsi="Times New Roman" w:cs="Times New Roman"/>
          <w:sz w:val="24"/>
          <w:szCs w:val="24"/>
        </w:rPr>
        <w:t>-914-917-00-46 (мск+5 час)</w:t>
      </w:r>
      <w:r w:rsidR="007501D7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33FB9182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978B0"/>
    <w:rsid w:val="000B421E"/>
    <w:rsid w:val="000D6193"/>
    <w:rsid w:val="00130BFB"/>
    <w:rsid w:val="0015099D"/>
    <w:rsid w:val="001C37BA"/>
    <w:rsid w:val="001D4B58"/>
    <w:rsid w:val="001D7723"/>
    <w:rsid w:val="001F039D"/>
    <w:rsid w:val="00201ECA"/>
    <w:rsid w:val="00264A6F"/>
    <w:rsid w:val="002B3C0B"/>
    <w:rsid w:val="002C312D"/>
    <w:rsid w:val="002D2F4F"/>
    <w:rsid w:val="00365722"/>
    <w:rsid w:val="00427237"/>
    <w:rsid w:val="00467D6B"/>
    <w:rsid w:val="004F4360"/>
    <w:rsid w:val="00564010"/>
    <w:rsid w:val="005A496A"/>
    <w:rsid w:val="005F34B7"/>
    <w:rsid w:val="00617C0E"/>
    <w:rsid w:val="00634151"/>
    <w:rsid w:val="00637A0F"/>
    <w:rsid w:val="006B43E3"/>
    <w:rsid w:val="006E3404"/>
    <w:rsid w:val="0070175B"/>
    <w:rsid w:val="007229EA"/>
    <w:rsid w:val="00722ECA"/>
    <w:rsid w:val="007501D7"/>
    <w:rsid w:val="00865FD7"/>
    <w:rsid w:val="008A37E3"/>
    <w:rsid w:val="00914D34"/>
    <w:rsid w:val="00952ED1"/>
    <w:rsid w:val="009730D9"/>
    <w:rsid w:val="00974C38"/>
    <w:rsid w:val="00997993"/>
    <w:rsid w:val="009A2AA8"/>
    <w:rsid w:val="009C6E48"/>
    <w:rsid w:val="009F0E7B"/>
    <w:rsid w:val="00A03865"/>
    <w:rsid w:val="00A115B3"/>
    <w:rsid w:val="00A41F3F"/>
    <w:rsid w:val="00A66FF3"/>
    <w:rsid w:val="00A81E4E"/>
    <w:rsid w:val="00AA6497"/>
    <w:rsid w:val="00B83E9D"/>
    <w:rsid w:val="00BE0BF1"/>
    <w:rsid w:val="00BE1559"/>
    <w:rsid w:val="00C11EFF"/>
    <w:rsid w:val="00C9585C"/>
    <w:rsid w:val="00D45DDE"/>
    <w:rsid w:val="00D57DB3"/>
    <w:rsid w:val="00D62667"/>
    <w:rsid w:val="00DB0166"/>
    <w:rsid w:val="00E12685"/>
    <w:rsid w:val="00E614D3"/>
    <w:rsid w:val="00E94AE8"/>
    <w:rsid w:val="00EA7238"/>
    <w:rsid w:val="00F05E04"/>
    <w:rsid w:val="00F234DA"/>
    <w:rsid w:val="00F26DD3"/>
    <w:rsid w:val="00FA3DE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9055882-E77F-486A-A977-B674A99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40</cp:revision>
  <dcterms:created xsi:type="dcterms:W3CDTF">2019-07-23T07:45:00Z</dcterms:created>
  <dcterms:modified xsi:type="dcterms:W3CDTF">2022-06-07T07:50:00Z</dcterms:modified>
</cp:coreProperties>
</file>