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28975E8" w:rsidR="009247FF" w:rsidRPr="00791681" w:rsidRDefault="0068381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388156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83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8B6F48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83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2BF8E59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Квартира - 108,2 кв. м, адрес: Республика Башкортостан, г. Уфа, Кировский р-н, ул. Менделеева, д. 140, корп. 1, кв. 172, 3-х комнатная, 12-й этаж 17-и этажного дома, кадастровый номер 02:55:010835:2160, ограничения и обременения: о зарегистрированных лицах информации нет - 7 208 000,00 руб.;</w:t>
      </w:r>
    </w:p>
    <w:p w14:paraId="69C4E6B0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Гаражный бокс - 16,9 кв. м, адрес: Республика Башкортостан, г. Уфа, б-р Ибрагимова, д. 19, бокс 10, подвал, кадастровый номер 02:55:010541:1610, земельный участок в муниципальной собственности - 555 152,00 руб.;</w:t>
      </w:r>
    </w:p>
    <w:p w14:paraId="41D2DF87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3 - Нежилое помещение - 108,2 кв. м, адрес: Республика Башкортостан, г. Салават, б-р </w:t>
      </w:r>
      <w:proofErr w:type="spellStart"/>
      <w:r>
        <w:t>С.Юлаева</w:t>
      </w:r>
      <w:proofErr w:type="spellEnd"/>
      <w:r>
        <w:t>, д. 48, пом. 11, цокольный этаж 5-и этажного дома, кадастровый номер 02:59:070315:3788 - 544 132,59 руб.;</w:t>
      </w:r>
    </w:p>
    <w:p w14:paraId="51D625F8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Земельный участок - 1 400 +/- 13 кв. м, адрес: установлено относительно ориентира, расположенного в границах участка. Почтовый адрес ориентира: Республика Башкортостан, г. Уфа, Октябрьский р-н, СНТ «Нива-1», уч. 34, кадастровый номер 02:55:040607:735, земли населённых пунктов для ведения гражданами садоводства и огородничества - 2 266 440,00 руб.;</w:t>
      </w:r>
    </w:p>
    <w:p w14:paraId="1F7B7276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5 - Земельный участок - 500 +/- 8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«Европейская долина-2», кадастровый номер 77:22:0020229:1657, земли населённых пунктов для дачного строительства, ограничения и обременения: для данного земельного участка обеспечен доступ посредством земельного участка с кадастровым номером 50:27:0020229:1423 - 770 100,00 руб.;</w:t>
      </w:r>
    </w:p>
    <w:p w14:paraId="5DE2EAC3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6 - Земельный участок - 1 010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Европейская долина-2, уч. 311, кадастровый номер 50:27:0020229:1360, земли населенных пунктов, для дачного строительства, ограничения и обременения: на часть земельного участка иные ограничения (обременения) прав, временные. Дата истечения срока действия временного характера - 13.05.2016 - 2 232 000,00 руб.;</w:t>
      </w:r>
    </w:p>
    <w:p w14:paraId="65552922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7 - Земельный участок - 2 504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Европейская долина-2, уч. 277, кадастровый номер 50:27:0020229:1326, земли населенных пунктов, для дачного строительства, ограничения и обременения: на части земельного участка: ограничения прав на земельный участок, предусмотренные статьями 56, 56.1 Земельного кодекса РФ, Постановление Главы Подольского муниципального района № 3436 от 30.12.2008, временные. Дата истечения срока действия временного характера - 04.06.2015; иные ограничения (обременения) прав, временные. Дата истечения срока действия временного характера - 25.05.2016 - 2 751 840,00 руб.;</w:t>
      </w:r>
    </w:p>
    <w:p w14:paraId="0F17E595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8 - Земельный участок - 1 490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Европейская долина-2, уч. 279, кадастровый номер 50:27:0020229:1328, земли населенных пунктов, для дачного строительства, ограничения и обременения: на части земельного участка: ограничения прав на земельный участок, предусмотренные статьями 56, 56.1 Земельного кодекса РФ, Постановление Главы Подольского муниципального района № 3436 от 30.12.2008, временные. Дата истечения срока действия временного характера - 04.06.2015; иные ограничения (обременения) прав, временные. Дата истечения срока действия временного характера - 27.04.2016 - 1 748 880,00 руб.;</w:t>
      </w:r>
    </w:p>
    <w:p w14:paraId="22CF2BA5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9 - Земельный участок - 1 773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Европейская долина-2, уч. 297, кадастровый номер 50:27:0020229:1346, земли населенных пунктов, для дачного строительства - 2 036 160,00 руб.;</w:t>
      </w:r>
    </w:p>
    <w:p w14:paraId="00CA1A5C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10 - Земельный участок - 1 598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Европейская долина-2, уч. 299, кадастровый номер 50:27:0020229:1348, земли населенных пунктов, для дачного строительства, ограничения и обременения: на часть земельного участка: иные ограничения (обременения) прав, временные. Дата истечения срока действия временного характера - 25.05.2016 - 1 859 760,00 руб.;</w:t>
      </w:r>
    </w:p>
    <w:p w14:paraId="6461DE7D" w14:textId="77777777" w:rsidR="003E64F3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11 - Земельный участок - 1 614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Европейская долина-2, уч. 337, кадастровый номер 50:27:0020229:1386, земли населенных пунктов, для дачного строительства, ограничения и обременения: на часть земельного участка: иные ограничения (обременения) прав, временные. Дата истечения срока действия временного характера - 04.05.2016 - 1 874 880,00 руб.;</w:t>
      </w:r>
    </w:p>
    <w:p w14:paraId="64EE6A07" w14:textId="2DBBC5E7" w:rsidR="00B46A69" w:rsidRPr="00791681" w:rsidRDefault="003E64F3" w:rsidP="003E6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12 - Земельный участок - 1 930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Европейская долина-2, уч. 341, кадастровый номер 50:27:0020229:1390, земли населенных пунктов, для дачного строительства, ограничения и обременения: на часть земельного участка: иные ограничения (обременения) прав, временные. Дата истечения срока действия временного характера - 09.06.2016 - 2 192 400,00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D09666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3E64F3">
        <w:rPr>
          <w:rFonts w:ascii="Times New Roman CYR" w:hAnsi="Times New Roman CYR" w:cs="Times New Roman CYR"/>
          <w:color w:val="000000"/>
        </w:rPr>
        <w:t xml:space="preserve"> - 5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5789758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E64F3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E64F3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DBCA1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3E64F3">
        <w:rPr>
          <w:color w:val="000000"/>
        </w:rPr>
        <w:t>19 апреля 2022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3E64F3">
        <w:rPr>
          <w:b/>
          <w:bCs/>
          <w:color w:val="000000"/>
        </w:rPr>
        <w:t>08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E64F3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005912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E64F3" w:rsidRPr="003E64F3">
        <w:rPr>
          <w:b/>
          <w:bCs/>
          <w:color w:val="000000"/>
        </w:rPr>
        <w:t>10 марта</w:t>
      </w:r>
      <w:r w:rsidR="003E64F3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3E64F3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E64F3">
        <w:rPr>
          <w:b/>
          <w:bCs/>
          <w:color w:val="000000"/>
        </w:rPr>
        <w:t>25 апреля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3E64F3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E75386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3E64F3">
        <w:rPr>
          <w:b/>
          <w:color w:val="000000"/>
        </w:rPr>
        <w:t>1-5,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E64F3">
        <w:rPr>
          <w:b/>
          <w:color w:val="000000"/>
        </w:rPr>
        <w:t>6-12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046DEF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E64F3">
        <w:rPr>
          <w:b/>
          <w:bCs/>
          <w:color w:val="000000"/>
        </w:rPr>
        <w:t>14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E64F3">
        <w:rPr>
          <w:b/>
          <w:bCs/>
          <w:color w:val="000000"/>
        </w:rPr>
        <w:t xml:space="preserve">03 октября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4B15D8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E64F3">
        <w:rPr>
          <w:b/>
          <w:bCs/>
          <w:color w:val="000000"/>
        </w:rPr>
        <w:t>14 июня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E64F3">
        <w:rPr>
          <w:color w:val="000000"/>
        </w:rPr>
        <w:t>5 (Пять) календарных</w:t>
      </w:r>
      <w:r w:rsidRPr="00791681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2809AD7A" w:rsidR="00110257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163E85">
        <w:rPr>
          <w:b/>
          <w:bCs/>
          <w:color w:val="000000"/>
        </w:rPr>
        <w:t>Для лотов 1-6:</w:t>
      </w:r>
    </w:p>
    <w:p w14:paraId="7C962581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14 июня 2022 г. по 25 июля 2022 г. - в размере начальной цены продажи лота;</w:t>
      </w:r>
    </w:p>
    <w:p w14:paraId="2729C385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26 июля 2022 г. по 01 августа 2022 г. - в размере 93,30% от начальной цены продажи лота;</w:t>
      </w:r>
    </w:p>
    <w:p w14:paraId="083E9053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02 августа 2022 г. по 08 августа 2022 г. - в размере 86,60% от начальной цены продажи лота;</w:t>
      </w:r>
    </w:p>
    <w:p w14:paraId="63336CCF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09 августа 2022 г. по 15 августа 2022 г. - в размере 79,90% от начальной цены продажи лота;</w:t>
      </w:r>
    </w:p>
    <w:p w14:paraId="46E224EE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16 августа 2022 г. по 22 августа 2022 г. - в размере 73,20% от начальной цены продажи лота;</w:t>
      </w:r>
    </w:p>
    <w:p w14:paraId="6CAF8F3B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23 августа 2022 г. по 29 августа 2022 г. - в размере 66,50% от начальной цены продажи лота;</w:t>
      </w:r>
    </w:p>
    <w:p w14:paraId="2616C34B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30 августа 2022 г. по 05 сентября 2022 г. - в размере 59,80% от начальной цены продажи лота;</w:t>
      </w:r>
    </w:p>
    <w:p w14:paraId="524EEDA2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06 сентября 2022 г. по 12 сентября 2022 г. - в размере 53,10% от начальной цены продажи лота;</w:t>
      </w:r>
    </w:p>
    <w:p w14:paraId="38FF5471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13 сентября 2022 г. по 19 сентября 2022 г. - в размере 46,40% от начальной цены продажи лота;</w:t>
      </w:r>
    </w:p>
    <w:p w14:paraId="36573ECE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20 сентября 2022 г. по 26 сентября 2022 г. - в размере 39,70% от начальной цены продажи лота;</w:t>
      </w:r>
    </w:p>
    <w:p w14:paraId="7905E372" w14:textId="4C1130D0" w:rsid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27 сентября 2022 г. по 03 октября 2022 г. - в размере 33,00% от начальной цены продажи лота.</w:t>
      </w:r>
    </w:p>
    <w:p w14:paraId="5170E39C" w14:textId="469CCFAB" w:rsidR="00110257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Pr="00163E85">
        <w:rPr>
          <w:b/>
          <w:bCs/>
          <w:color w:val="000000"/>
        </w:rPr>
        <w:t>Для лотов 7-12:</w:t>
      </w:r>
    </w:p>
    <w:p w14:paraId="0681340D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14 июня 2022 г. по 25 июля 2022 г. - в размере начальной цены продажи лота;</w:t>
      </w:r>
    </w:p>
    <w:p w14:paraId="25B6966A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26 июля 2022 г. по 01 августа 2022 г. - в размере 92,00% от начальной цены продажи лота;</w:t>
      </w:r>
    </w:p>
    <w:p w14:paraId="68B5231E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02 августа 2022 г. по 08 августа 2022 г. - в размере 84,00% от начальной цены продажи лота;</w:t>
      </w:r>
    </w:p>
    <w:p w14:paraId="08112219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09 августа 2022 г. по 15 августа 2022 г. - в размере 76,00% от начальной цены продажи лота;</w:t>
      </w:r>
    </w:p>
    <w:p w14:paraId="1455D7A6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16 августа 2022 г. по 22 августа 2022 г. - в размере 68,00% от начальной цены продажи лота;</w:t>
      </w:r>
    </w:p>
    <w:p w14:paraId="3C3EC87B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23 августа 2022 г. по 29 августа 2022 г. - в размере 60,00% от начальной цены продажи лота;</w:t>
      </w:r>
    </w:p>
    <w:p w14:paraId="4F9DF3F8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30 августа 2022 г. по 05 сентября 2022 г. - в размере 52,00% от начальной цены продажи лота;</w:t>
      </w:r>
    </w:p>
    <w:p w14:paraId="79A55066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06 сентября 2022 г. по 12 сентября 2022 г. - в размере 44,00% от начальной цены продажи лота;</w:t>
      </w:r>
    </w:p>
    <w:p w14:paraId="560A5B0E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13 сентября 2022 г. по 19 сентября 2022 г. - в размере 36,00% от начальной цены продажи лота;</w:t>
      </w:r>
    </w:p>
    <w:p w14:paraId="6654079E" w14:textId="77777777" w:rsidR="00163E85" w:rsidRP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20 сентября 2022 г. по 26 сентября 2022 г. - в размере 28,00% от начальной цены продажи лота;</w:t>
      </w:r>
    </w:p>
    <w:p w14:paraId="08D79D14" w14:textId="40B528F1" w:rsidR="00163E85" w:rsidRDefault="00163E85" w:rsidP="00163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3E85">
        <w:rPr>
          <w:color w:val="000000"/>
        </w:rPr>
        <w:t>с 27 сентября 2022 г. по 03 октября 2022 г. - в размере 20,00%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 w:rsidRPr="00163E85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67107BB3" w14:textId="4A73973E" w:rsidR="005E4CB0" w:rsidRPr="00163E85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163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163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163E85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163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63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110257" w:rsidRPr="00163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163E85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163E85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163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E85">
        <w:rPr>
          <w:rFonts w:ascii="Times New Roman" w:hAnsi="Times New Roman" w:cs="Times New Roman"/>
          <w:color w:val="000000"/>
          <w:sz w:val="24"/>
          <w:szCs w:val="24"/>
        </w:rPr>
        <w:t xml:space="preserve">г. Уфа, г. Москва, тел. +7 (347) 291-99-99, +7 (495) 984-19-70, доб.66-41; у ОТ: по лотам 1-4: </w:t>
      </w:r>
      <w:r w:rsidR="00163E85" w:rsidRPr="00163E85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Корник, тел.  </w:t>
      </w:r>
      <w:r w:rsidR="00163E85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163E85" w:rsidRPr="00163E85">
        <w:rPr>
          <w:rFonts w:ascii="Times New Roman" w:hAnsi="Times New Roman" w:cs="Times New Roman"/>
          <w:color w:val="000000"/>
          <w:sz w:val="24"/>
          <w:szCs w:val="24"/>
        </w:rPr>
        <w:t xml:space="preserve">(922) 173-78-22, </w:t>
      </w:r>
      <w:r w:rsidR="00163E85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163E85" w:rsidRPr="00163E85">
        <w:rPr>
          <w:rFonts w:ascii="Times New Roman" w:hAnsi="Times New Roman" w:cs="Times New Roman"/>
          <w:color w:val="000000"/>
          <w:sz w:val="24"/>
          <w:szCs w:val="24"/>
        </w:rPr>
        <w:t>(3433) 79-35-55</w:t>
      </w:r>
      <w:r w:rsidR="00163E85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5-12: </w:t>
      </w:r>
      <w:r w:rsidR="00163E85" w:rsidRPr="00163E8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рабочие дни), informmsk@auction-house.ru</w:t>
      </w:r>
      <w:r w:rsidR="00163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163E85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E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E8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63E85"/>
    <w:rsid w:val="001F039D"/>
    <w:rsid w:val="002002A1"/>
    <w:rsid w:val="00243BE2"/>
    <w:rsid w:val="0026109D"/>
    <w:rsid w:val="002643BE"/>
    <w:rsid w:val="002D6744"/>
    <w:rsid w:val="003E64F3"/>
    <w:rsid w:val="00455F07"/>
    <w:rsid w:val="00467D6B"/>
    <w:rsid w:val="004A3B01"/>
    <w:rsid w:val="005C1A18"/>
    <w:rsid w:val="005E4CB0"/>
    <w:rsid w:val="005F1F68"/>
    <w:rsid w:val="00662196"/>
    <w:rsid w:val="00683819"/>
    <w:rsid w:val="006A20DF"/>
    <w:rsid w:val="006B3772"/>
    <w:rsid w:val="007229EA"/>
    <w:rsid w:val="007369B8"/>
    <w:rsid w:val="00791681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AF6F81F1-334A-4880-A1E6-932EB24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dcterms:created xsi:type="dcterms:W3CDTF">2019-07-23T07:40:00Z</dcterms:created>
  <dcterms:modified xsi:type="dcterms:W3CDTF">2022-02-25T08:23:00Z</dcterms:modified>
</cp:coreProperties>
</file>