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B71D3D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328A6"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7328A6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7328A6" w:rsidRPr="004C5C26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="007328A6"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7328A6" w:rsidRPr="00A774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Банком «Клиентский» (акционерное общество) (Банк «Клиентский» (АО))</w:t>
      </w:r>
      <w:r w:rsidR="007328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328A6" w:rsidRPr="004C5C26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119526, г. Москва, проспект Вернадского, 97, корп. 3, ИНН 7730123311, ОГРН 1027739042891</w:t>
      </w:r>
      <w:r w:rsidR="007328A6" w:rsidRPr="001247DD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7328A6" w:rsidRPr="004C5C26">
        <w:rPr>
          <w:rFonts w:ascii="Times New Roman" w:hAnsi="Times New Roman" w:cs="Times New Roman"/>
          <w:color w:val="000000"/>
          <w:sz w:val="24"/>
          <w:szCs w:val="24"/>
        </w:rPr>
        <w:t>г. Москвы от 14 октября 2015 г. по делу №А40-133487/2015</w:t>
      </w:r>
      <w:r w:rsidR="00732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28A6" w:rsidRPr="001247D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7328A6">
        <w:rPr>
          <w:rFonts w:ascii="Times New Roman" w:hAnsi="Times New Roman" w:cs="Times New Roman"/>
          <w:sz w:val="24"/>
          <w:szCs w:val="24"/>
        </w:rPr>
        <w:t>г</w:t>
      </w:r>
      <w:r w:rsidR="007328A6" w:rsidRPr="001247DD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08267B4" w14:textId="34CE8A24" w:rsidR="00467D6B" w:rsidRDefault="007328A6" w:rsidP="009A74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1 - </w:t>
      </w:r>
      <w:r w:rsidR="009A7466" w:rsidRPr="009A7466">
        <w:t>Земельный участок – 14000 +/- 1035 кв. м, местоположение установлено относительно ориентира, расположенного за пределами участка. Ориентир административное здание МО «Даховское сельское поселение». Участок находится примерно в 1600 м, по направлению на юго-запад от ориентира. Почтовый адрес ориентира: Республика Адыгея, Майкопский район, станица Даховская, улица Советская, 20, земельный участок – 14000 +/- 1035 кв. м, местоположение установлено относительно ориентира, расположенного за пределами участка. Ориентир административное здание МО «Даховское сельское поселение». Участок находится примерно в 700 м, по направлению на юго-запад от ориентира. Почтовый адрес ориентира: Республика Адыгея, Майкопский район, станица Даховская, улица Советская, 20 (секция 4 контур 102), земельный участок – 14000 +/- 1035 кв. м, местоположение установлено относительно ориентира, расположенного за пределами участка. Ориентир административное здание МО «Даховское сельское поселение». Участок находится примерно в 1600 м, по направлению на юго-запад от ориентира. Почтовый адрес ориентира: Республика Адыгея, Майкопский район, станица Даховская, улица Советская, 20, кадастровые номера 01:04:5901004:390, 01:04:5901004:630, 01:04:5901004:389, земли с/х назначения - для с/х назначения</w:t>
      </w:r>
      <w:r w:rsidR="009A7466">
        <w:t xml:space="preserve"> – </w:t>
      </w:r>
      <w:r w:rsidR="009A7466" w:rsidRPr="009A7466">
        <w:t>4</w:t>
      </w:r>
      <w:r w:rsidR="009A7466">
        <w:t xml:space="preserve"> </w:t>
      </w:r>
      <w:r w:rsidR="009A7466" w:rsidRPr="009A7466">
        <w:t>829</w:t>
      </w:r>
      <w:r w:rsidR="009A7466">
        <w:t xml:space="preserve"> </w:t>
      </w:r>
      <w:r w:rsidR="009A7466" w:rsidRPr="009A7466">
        <w:t>567,4</w:t>
      </w:r>
      <w:r w:rsidR="009A7466">
        <w:t>0 руб.</w:t>
      </w:r>
    </w:p>
    <w:p w14:paraId="0D7B6FC5" w14:textId="54A6672B" w:rsidR="009025E0" w:rsidRPr="00233388" w:rsidRDefault="009025E0" w:rsidP="009025E0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388">
        <w:rPr>
          <w:rFonts w:ascii="Times New Roman" w:hAnsi="Times New Roman" w:cs="Times New Roman"/>
          <w:sz w:val="24"/>
          <w:szCs w:val="24"/>
        </w:rPr>
        <w:t xml:space="preserve">По Лоту </w:t>
      </w:r>
      <w:r w:rsidRPr="009025E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33388">
        <w:rPr>
          <w:rFonts w:ascii="Times New Roman" w:hAnsi="Times New Roman" w:cs="Times New Roman"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490B2D63" w14:textId="7E920AA0" w:rsidR="009025E0" w:rsidRDefault="009025E0" w:rsidP="009025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4F0">
        <w:rPr>
          <w:rFonts w:ascii="Times New Roman" w:hAnsi="Times New Roman" w:cs="Times New Roman"/>
          <w:sz w:val="24"/>
          <w:szCs w:val="24"/>
        </w:rPr>
        <w:t xml:space="preserve">Покупатель по  Лоту </w:t>
      </w:r>
      <w:r w:rsidRPr="009025E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D64F0">
        <w:rPr>
          <w:rFonts w:ascii="Times New Roman" w:hAnsi="Times New Roman" w:cs="Times New Roman"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15D12F19" w14:textId="77777777" w:rsidR="00EA7238" w:rsidRPr="00A115B3" w:rsidRDefault="00EA7238" w:rsidP="009025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ED4B3B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D233C3">
        <w:rPr>
          <w:rFonts w:ascii="Times New Roman CYR" w:hAnsi="Times New Roman CYR" w:cs="Times New Roman CYR"/>
          <w:color w:val="000000"/>
        </w:rPr>
        <w:t xml:space="preserve">- </w:t>
      </w:r>
      <w:r w:rsidR="009A7466">
        <w:rPr>
          <w:rFonts w:ascii="Times New Roman CYR" w:hAnsi="Times New Roman CYR" w:cs="Times New Roman CYR"/>
          <w:color w:val="000000"/>
        </w:rPr>
        <w:t xml:space="preserve">10 (Десять)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3CC772E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9A7466">
        <w:rPr>
          <w:rFonts w:ascii="Times New Roman CYR" w:hAnsi="Times New Roman CYR" w:cs="Times New Roman CYR"/>
          <w:b/>
          <w:bCs/>
          <w:color w:val="000000"/>
        </w:rPr>
        <w:t>26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9A7466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DAEE7A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A7466">
        <w:rPr>
          <w:color w:val="000000"/>
        </w:rPr>
        <w:t>26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9A7466">
        <w:rPr>
          <w:bCs/>
        </w:rPr>
        <w:t>202</w:t>
      </w:r>
      <w:r w:rsidR="009A7466" w:rsidRPr="009A7466">
        <w:rPr>
          <w:bCs/>
        </w:rPr>
        <w:t>2</w:t>
      </w:r>
      <w:r w:rsidR="00E12685" w:rsidRPr="009A7466">
        <w:rPr>
          <w:bCs/>
        </w:rPr>
        <w:t xml:space="preserve"> г.</w:t>
      </w:r>
      <w:r w:rsidRPr="009A7466">
        <w:rPr>
          <w:bCs/>
          <w:color w:val="000000"/>
        </w:rPr>
        <w:t>,</w:t>
      </w:r>
      <w:r w:rsidRPr="00A115B3">
        <w:rPr>
          <w:color w:val="000000"/>
        </w:rPr>
        <w:t xml:space="preserve"> лоты не реализованы, то в 14:00 часов по московскому времени </w:t>
      </w:r>
      <w:r w:rsidR="009A7466">
        <w:rPr>
          <w:b/>
          <w:bCs/>
          <w:color w:val="000000"/>
        </w:rPr>
        <w:t>12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A746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4197AB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9A7466">
        <w:rPr>
          <w:b/>
          <w:bCs/>
          <w:color w:val="000000"/>
        </w:rPr>
        <w:t>15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A746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A7466" w:rsidRPr="009A7466">
        <w:rPr>
          <w:b/>
          <w:bCs/>
          <w:color w:val="000000"/>
        </w:rPr>
        <w:t>01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A746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DFDFC7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D3197D">
        <w:rPr>
          <w:b/>
          <w:bCs/>
          <w:color w:val="000000"/>
        </w:rPr>
        <w:t>15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D3197D">
        <w:rPr>
          <w:b/>
          <w:bCs/>
          <w:color w:val="000000"/>
        </w:rPr>
        <w:t>28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18F3C76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D3197D">
        <w:rPr>
          <w:b/>
          <w:bCs/>
          <w:color w:val="000000"/>
        </w:rPr>
        <w:t>15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013ED91" w14:textId="77777777" w:rsidR="00D3197D" w:rsidRPr="00D3197D" w:rsidRDefault="00D3197D" w:rsidP="00D319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97D">
        <w:rPr>
          <w:rFonts w:ascii="Times New Roman" w:hAnsi="Times New Roman" w:cs="Times New Roman"/>
          <w:color w:val="000000"/>
          <w:sz w:val="24"/>
          <w:szCs w:val="24"/>
        </w:rPr>
        <w:t>с 15 сентября 2022 г. по 26 октября 2022 г. - в размере начальной цены продажи лота;</w:t>
      </w:r>
    </w:p>
    <w:p w14:paraId="278DC365" w14:textId="77777777" w:rsidR="00D3197D" w:rsidRPr="00D3197D" w:rsidRDefault="00D3197D" w:rsidP="00D319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97D">
        <w:rPr>
          <w:rFonts w:ascii="Times New Roman" w:hAnsi="Times New Roman" w:cs="Times New Roman"/>
          <w:color w:val="000000"/>
          <w:sz w:val="24"/>
          <w:szCs w:val="24"/>
        </w:rPr>
        <w:t>с 27 октября 2022 г. по 02 ноября 2022 г. - в размере 92,70% от начальной цены продажи лота;</w:t>
      </w:r>
    </w:p>
    <w:p w14:paraId="048DCCDE" w14:textId="77777777" w:rsidR="00D3197D" w:rsidRPr="00D3197D" w:rsidRDefault="00D3197D" w:rsidP="00D319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97D">
        <w:rPr>
          <w:rFonts w:ascii="Times New Roman" w:hAnsi="Times New Roman" w:cs="Times New Roman"/>
          <w:color w:val="000000"/>
          <w:sz w:val="24"/>
          <w:szCs w:val="24"/>
        </w:rPr>
        <w:t>с 03 ноября 2022 г. по 09 ноября 2022 г. - в размере 85,40% от начальной цены продажи лота;</w:t>
      </w:r>
    </w:p>
    <w:p w14:paraId="4EF90596" w14:textId="77777777" w:rsidR="00D3197D" w:rsidRPr="00D3197D" w:rsidRDefault="00D3197D" w:rsidP="00D319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97D">
        <w:rPr>
          <w:rFonts w:ascii="Times New Roman" w:hAnsi="Times New Roman" w:cs="Times New Roman"/>
          <w:color w:val="000000"/>
          <w:sz w:val="24"/>
          <w:szCs w:val="24"/>
        </w:rPr>
        <w:t>с 10 ноября 2022 г. по 16 ноября 2022 г. - в размере 78,10% от начальной цены продажи лота;</w:t>
      </w:r>
    </w:p>
    <w:p w14:paraId="42583A63" w14:textId="77777777" w:rsidR="00D3197D" w:rsidRPr="00D3197D" w:rsidRDefault="00D3197D" w:rsidP="00D319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97D">
        <w:rPr>
          <w:rFonts w:ascii="Times New Roman" w:hAnsi="Times New Roman" w:cs="Times New Roman"/>
          <w:color w:val="000000"/>
          <w:sz w:val="24"/>
          <w:szCs w:val="24"/>
        </w:rPr>
        <w:t>с 17 ноября 2022 г. по 23 ноября 2022 г. - в размере 70,80% от начальной цены продажи лота;</w:t>
      </w:r>
    </w:p>
    <w:p w14:paraId="4DC4BB36" w14:textId="77777777" w:rsidR="00D3197D" w:rsidRPr="00D3197D" w:rsidRDefault="00D3197D" w:rsidP="00D319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97D">
        <w:rPr>
          <w:rFonts w:ascii="Times New Roman" w:hAnsi="Times New Roman" w:cs="Times New Roman"/>
          <w:color w:val="000000"/>
          <w:sz w:val="24"/>
          <w:szCs w:val="24"/>
        </w:rPr>
        <w:t>с 24 ноября 2022 г. по 30 ноября 2022 г. - в размере 63,50% от начальной цены продажи лота;</w:t>
      </w:r>
    </w:p>
    <w:p w14:paraId="0F4ED8E4" w14:textId="77777777" w:rsidR="00D3197D" w:rsidRPr="00D3197D" w:rsidRDefault="00D3197D" w:rsidP="00D319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97D">
        <w:rPr>
          <w:rFonts w:ascii="Times New Roman" w:hAnsi="Times New Roman" w:cs="Times New Roman"/>
          <w:color w:val="000000"/>
          <w:sz w:val="24"/>
          <w:szCs w:val="24"/>
        </w:rPr>
        <w:t>с 01 декабря 2022 г. по 07 декабря 2022 г. - в размере 56,20% от начальной цены продажи лота;</w:t>
      </w:r>
    </w:p>
    <w:p w14:paraId="5EE3673C" w14:textId="77777777" w:rsidR="00D3197D" w:rsidRPr="00D3197D" w:rsidRDefault="00D3197D" w:rsidP="00D319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97D">
        <w:rPr>
          <w:rFonts w:ascii="Times New Roman" w:hAnsi="Times New Roman" w:cs="Times New Roman"/>
          <w:color w:val="000000"/>
          <w:sz w:val="24"/>
          <w:szCs w:val="24"/>
        </w:rPr>
        <w:t>с 08 декабря 2022 г. по 14 декабря 2022 г. - в размере 48,90% от начальной цены продажи лота;</w:t>
      </w:r>
    </w:p>
    <w:p w14:paraId="54FC62C7" w14:textId="77777777" w:rsidR="00D3197D" w:rsidRPr="00D3197D" w:rsidRDefault="00D3197D" w:rsidP="00D319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97D">
        <w:rPr>
          <w:rFonts w:ascii="Times New Roman" w:hAnsi="Times New Roman" w:cs="Times New Roman"/>
          <w:color w:val="000000"/>
          <w:sz w:val="24"/>
          <w:szCs w:val="24"/>
        </w:rPr>
        <w:t>с 15 декабря 2022 г. по 21 декабря 2022 г. - в размере 41,60% от начальной цены продажи лота;</w:t>
      </w:r>
    </w:p>
    <w:p w14:paraId="18843F01" w14:textId="71666167" w:rsidR="001D4B58" w:rsidRDefault="00D3197D" w:rsidP="00D319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97D">
        <w:rPr>
          <w:rFonts w:ascii="Times New Roman" w:hAnsi="Times New Roman" w:cs="Times New Roman"/>
          <w:color w:val="000000"/>
          <w:sz w:val="24"/>
          <w:szCs w:val="24"/>
        </w:rPr>
        <w:t>с 22 декабря 2022 г. по 28 декабря 2022 г. - в размере 34,30% от начальной цены продажи лота.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D3197D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97D">
        <w:rPr>
          <w:rFonts w:ascii="Times New Roman" w:hAnsi="Times New Roman" w:cs="Times New Roman"/>
          <w:sz w:val="24"/>
          <w:szCs w:val="24"/>
        </w:rPr>
        <w:lastRenderedPageBreak/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D3197D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97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D3197D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97D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D3197D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97D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97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D3197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3197D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D3197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3197D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 w:rsidRPr="00D3197D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061D5A" w:rsidRPr="00D3197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D3197D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97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396B72C" w:rsidR="00EA7238" w:rsidRDefault="006B43E3" w:rsidP="00A52C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31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D31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D3197D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 (495) 725-31-15, доб. 66-79, 62-46, 63-71, 67-84; у ОТ: </w:t>
      </w:r>
      <w:r w:rsidR="00A52C1D" w:rsidRPr="00A52C1D">
        <w:rPr>
          <w:rFonts w:ascii="Times New Roman" w:hAnsi="Times New Roman" w:cs="Times New Roman"/>
          <w:color w:val="000000"/>
          <w:sz w:val="24"/>
          <w:szCs w:val="24"/>
        </w:rPr>
        <w:t>krasnodar@auction-house.ru, Золотько Зоя тел. 8 (928) 333-02-88, Замяткина Анастасия тел. 8 (938) 422-90-95</w:t>
      </w:r>
      <w:r w:rsidR="00A52C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467D6B"/>
    <w:rsid w:val="004F4360"/>
    <w:rsid w:val="00564010"/>
    <w:rsid w:val="00634151"/>
    <w:rsid w:val="00637A0F"/>
    <w:rsid w:val="006B43E3"/>
    <w:rsid w:val="0070175B"/>
    <w:rsid w:val="007229EA"/>
    <w:rsid w:val="00722ECA"/>
    <w:rsid w:val="007328A6"/>
    <w:rsid w:val="00865FD7"/>
    <w:rsid w:val="008A37E3"/>
    <w:rsid w:val="009025E0"/>
    <w:rsid w:val="00914D34"/>
    <w:rsid w:val="00952ED1"/>
    <w:rsid w:val="009730D9"/>
    <w:rsid w:val="00997993"/>
    <w:rsid w:val="009A2AA8"/>
    <w:rsid w:val="009A7466"/>
    <w:rsid w:val="009C6E48"/>
    <w:rsid w:val="009F0E7B"/>
    <w:rsid w:val="00A03865"/>
    <w:rsid w:val="00A115B3"/>
    <w:rsid w:val="00A41F3F"/>
    <w:rsid w:val="00A52C1D"/>
    <w:rsid w:val="00A81E4E"/>
    <w:rsid w:val="00B83E9D"/>
    <w:rsid w:val="00BE0BF1"/>
    <w:rsid w:val="00BE1559"/>
    <w:rsid w:val="00C11EFF"/>
    <w:rsid w:val="00C9585C"/>
    <w:rsid w:val="00D233C3"/>
    <w:rsid w:val="00D3197D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3A9FF8F-C36C-40BC-9CF5-930D1D96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025E0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25</cp:revision>
  <dcterms:created xsi:type="dcterms:W3CDTF">2019-07-23T07:45:00Z</dcterms:created>
  <dcterms:modified xsi:type="dcterms:W3CDTF">2022-06-07T08:52:00Z</dcterms:modified>
</cp:coreProperties>
</file>