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Договор о задатке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«___» __________ 20_____ г.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pStyle w:val="12"/>
        <w:ind w:firstLine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Финансовый управляющий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Яковлев Юрий Алексеевич,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действующего на основании Решения Арбитражного суда 29.09.2021 г. по Делу № № А08-1960/2021, именуемый в дальнейшем “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Организатор торгов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”, с одной стороны, и     </w:t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</w:t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в лице __________________________________________________________________________ действующего ___________________________________________________________________ именуем_____</w:t>
      </w:r>
      <w:r>
        <w:rPr>
          <w:sz w:val="18"/>
          <w:szCs w:val="18"/>
        </w:rPr>
        <w:t xml:space="preserve"> в дальнейшем </w:t>
      </w:r>
      <w:r>
        <w:rPr>
          <w:b/>
          <w:sz w:val="18"/>
          <w:szCs w:val="18"/>
        </w:rPr>
        <w:t>“Заявитель”</w:t>
      </w:r>
      <w:r>
        <w:rPr>
          <w:sz w:val="18"/>
          <w:szCs w:val="18"/>
        </w:rPr>
        <w:t>, заключили настоящий Договор о нижеследующем:</w:t>
      </w:r>
    </w:p>
    <w:p>
      <w:pPr>
        <w:tabs>
          <w:tab w:val="center" w:pos="2920"/>
          <w:tab w:val="right" w:pos="9923"/>
        </w:tabs>
        <w:rPr>
          <w:sz w:val="18"/>
          <w:szCs w:val="18"/>
        </w:rPr>
      </w:pPr>
    </w:p>
    <w:p>
      <w:pPr>
        <w:tabs>
          <w:tab w:val="center" w:pos="2920"/>
          <w:tab w:val="right" w:pos="992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Предмет договора</w:t>
      </w:r>
    </w:p>
    <w:p>
      <w:pPr>
        <w:tabs>
          <w:tab w:val="center" w:pos="2920"/>
          <w:tab w:val="right" w:pos="9923"/>
        </w:tabs>
        <w:jc w:val="center"/>
        <w:rPr>
          <w:sz w:val="18"/>
          <w:szCs w:val="18"/>
        </w:rPr>
      </w:pPr>
    </w:p>
    <w:p>
      <w:pPr>
        <w:tabs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>
        <w:rPr>
          <w:rStyle w:val="8"/>
          <w:b/>
        </w:rPr>
        <w:t>Димитрову Симеону Викторову</w:t>
      </w:r>
      <w:r>
        <w:rPr>
          <w:color w:val="000000"/>
          <w:sz w:val="18"/>
          <w:szCs w:val="18"/>
        </w:rPr>
        <w:t xml:space="preserve">, проводимых _________ г. </w:t>
      </w:r>
      <w:r>
        <w:rPr>
          <w:sz w:val="18"/>
          <w:szCs w:val="18"/>
        </w:rPr>
        <w:t xml:space="preserve">на электронной торговой площадке по адресу: </w:t>
      </w:r>
      <w:r>
        <w:fldChar w:fldCharType="begin"/>
      </w:r>
      <w:r>
        <w:instrText xml:space="preserve"> HYPERLINK "http://www.utender.ru/" </w:instrText>
      </w:r>
      <w:r>
        <w:fldChar w:fldCharType="separate"/>
      </w:r>
      <w:r>
        <w:rPr>
          <w:rStyle w:val="4"/>
          <w:sz w:val="18"/>
          <w:szCs w:val="18"/>
        </w:rPr>
        <w:t>____________________</w:t>
      </w:r>
      <w:r>
        <w:rPr>
          <w:rStyle w:val="4"/>
          <w:sz w:val="18"/>
          <w:szCs w:val="18"/>
        </w:rPr>
        <w:fldChar w:fldCharType="end"/>
      </w:r>
      <w:r>
        <w:rPr>
          <w:sz w:val="18"/>
          <w:szCs w:val="18"/>
        </w:rPr>
        <w:t xml:space="preserve"> перечисляет денежные средства в размере ____________________________________ , на счет, указанный Организатором Торгов, с указанием сведений, изложенных в объявлении о торгах.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1.2. Задаток вносится Заявителем в счет обеспечения исполнения обязательств по оплате продаваемого на торгах имущества.</w:t>
      </w:r>
    </w:p>
    <w:p>
      <w:pPr>
        <w:suppressAutoHyphens/>
        <w:autoSpaceDN/>
        <w:adjustRightInd/>
        <w:ind w:left="445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ar-SA"/>
        </w:rPr>
        <w:t>1.</w:t>
      </w:r>
      <w:r>
        <w:rPr>
          <w:rFonts w:eastAsia="Times New Roman"/>
          <w:color w:val="000000"/>
          <w:sz w:val="18"/>
          <w:szCs w:val="18"/>
        </w:rPr>
        <w:t>3</w:t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 Лот  _________________________________________________________</w:t>
      </w:r>
    </w:p>
    <w:p>
      <w:pPr>
        <w:suppressAutoHyphens/>
        <w:autoSpaceDN/>
        <w:adjustRightInd/>
        <w:ind w:left="445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ar-SA"/>
        </w:rPr>
        <w:t>1.</w:t>
      </w:r>
      <w:r>
        <w:rPr>
          <w:rFonts w:eastAsia="Times New Roman"/>
          <w:color w:val="000000"/>
          <w:sz w:val="18"/>
          <w:szCs w:val="18"/>
        </w:rPr>
        <w:t>4</w:t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 Начальная цена продажи имущества устанавливается в размере _________________ рублей.</w:t>
      </w:r>
    </w:p>
    <w:p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>Задаток – _____________ рублей.</w:t>
      </w:r>
    </w:p>
    <w:p>
      <w:pPr>
        <w:ind w:firstLine="567"/>
        <w:jc w:val="both"/>
        <w:rPr>
          <w:sz w:val="18"/>
          <w:szCs w:val="18"/>
        </w:rPr>
      </w:pPr>
    </w:p>
    <w:p>
      <w:pPr>
        <w:ind w:firstLine="567"/>
        <w:jc w:val="both"/>
        <w:rPr>
          <w:sz w:val="18"/>
          <w:szCs w:val="18"/>
        </w:rPr>
      </w:pPr>
    </w:p>
    <w:p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>. Порядок внесения задатка</w:t>
      </w:r>
    </w:p>
    <w:p>
      <w:pPr>
        <w:ind w:firstLine="567"/>
        <w:jc w:val="center"/>
        <w:rPr>
          <w:b/>
          <w:sz w:val="18"/>
          <w:szCs w:val="18"/>
        </w:rPr>
      </w:pP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 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 На денежные средства, перечисленные в соответствии с настоящим договором, проценты не начисляются.</w:t>
      </w:r>
    </w:p>
    <w:p>
      <w:pPr>
        <w:ind w:firstLine="567"/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Порядок возврата и удержания задатка</w:t>
      </w:r>
    </w:p>
    <w:p>
      <w:pPr>
        <w:jc w:val="center"/>
        <w:rPr>
          <w:sz w:val="18"/>
          <w:szCs w:val="18"/>
        </w:rPr>
      </w:pP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>
      <w:pPr>
        <w:ind w:firstLine="567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>3.2. </w:t>
      </w:r>
      <w:r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>
      <w:pPr>
        <w:pStyle w:val="6"/>
        <w:ind w:left="0" w:firstLine="540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3.3. Внесенный задаток не возвращается в случае </w:t>
      </w:r>
      <w:r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3.4. Внесенный Заявителем Задаток засчитывается в счет оплаты стоимости приобретаемого на торгах имущества.</w:t>
      </w:r>
    </w:p>
    <w:p>
      <w:pPr>
        <w:pStyle w:val="6"/>
        <w:ind w:left="0"/>
        <w:rPr>
          <w:sz w:val="18"/>
          <w:szCs w:val="18"/>
        </w:rPr>
      </w:pPr>
    </w:p>
    <w:p>
      <w:pPr>
        <w:pStyle w:val="6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V. Конфиденциальность</w:t>
      </w:r>
    </w:p>
    <w:p>
      <w:pPr>
        <w:pStyle w:val="6"/>
        <w:ind w:left="0"/>
        <w:jc w:val="center"/>
        <w:rPr>
          <w:b/>
          <w:sz w:val="18"/>
          <w:szCs w:val="18"/>
        </w:rPr>
      </w:pP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5.1. 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>
        <w:t xml:space="preserve"> </w:t>
      </w:r>
      <w:r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5.2.  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sz w:val="18"/>
          <w:szCs w:val="18"/>
        </w:rPr>
        <w:t>является или становится публично известной в результате неосторожного или намеренного действия передающей Стороны;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sz w:val="18"/>
          <w:szCs w:val="18"/>
        </w:rPr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sz w:val="18"/>
          <w:szCs w:val="18"/>
        </w:rPr>
        <w:t>получена из общеизвестного официального источника;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sz w:val="18"/>
          <w:szCs w:val="18"/>
        </w:rPr>
        <w:t>разрешена к выпуску в свет с письменного разрешения Стороны, обладающей этой информацией.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5.3.  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>
      <w:pPr>
        <w:pStyle w:val="6"/>
        <w:ind w:left="0" w:firstLine="567"/>
        <w:rPr>
          <w:sz w:val="18"/>
          <w:szCs w:val="18"/>
        </w:rPr>
      </w:pPr>
      <w:r>
        <w:rPr>
          <w:sz w:val="18"/>
          <w:szCs w:val="18"/>
        </w:rPr>
        <w:t>5.4. 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>
      <w:pPr>
        <w:pStyle w:val="6"/>
        <w:rPr>
          <w:sz w:val="18"/>
          <w:szCs w:val="18"/>
        </w:rPr>
      </w:pPr>
    </w:p>
    <w:p>
      <w:pPr>
        <w:pStyle w:val="6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Срок действия настоящего договора</w:t>
      </w:r>
    </w:p>
    <w:p>
      <w:pPr>
        <w:pStyle w:val="6"/>
        <w:ind w:left="0"/>
        <w:jc w:val="center"/>
        <w:rPr>
          <w:sz w:val="18"/>
          <w:szCs w:val="18"/>
        </w:rPr>
      </w:pP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>
      <w:pPr>
        <w:pStyle w:val="5"/>
        <w:tabs>
          <w:tab w:val="left" w:pos="54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6.2.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 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ind w:firstLine="567"/>
        <w:jc w:val="both"/>
        <w:rPr>
          <w:sz w:val="18"/>
          <w:szCs w:val="18"/>
        </w:rPr>
      </w:pPr>
    </w:p>
    <w:p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>
        <w:rPr>
          <w:b/>
          <w:sz w:val="18"/>
          <w:szCs w:val="18"/>
        </w:rPr>
        <w:t>. Место нахождения и банковские реквизиты Сторон</w:t>
      </w:r>
    </w:p>
    <w:p>
      <w:pPr>
        <w:ind w:firstLine="567"/>
        <w:jc w:val="center"/>
        <w:rPr>
          <w:b/>
          <w:sz w:val="18"/>
          <w:szCs w:val="18"/>
        </w:rPr>
      </w:pPr>
    </w:p>
    <w:tbl>
      <w:tblPr>
        <w:tblStyle w:val="3"/>
        <w:tblW w:w="0" w:type="auto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управляющий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Яковлев Юрий Алексеевич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_________________________________</w:t>
            </w: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________________ /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4755" w:type="dxa"/>
            <w:shd w:val="clear" w:color="auto" w:fill="auto"/>
          </w:tcPr>
          <w:p>
            <w:pPr>
              <w:pBdr>
                <w:bottom w:val="single" w:color="000000" w:sz="8" w:space="1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Адрес:</w:t>
            </w:r>
            <w:r>
              <w:rPr>
                <w:sz w:val="18"/>
                <w:szCs w:val="18"/>
              </w:rPr>
              <w:t xml:space="preserve"> ______________________________</w:t>
            </w: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___________________/___________________________/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              (Ф.И.О.)                                       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22"/>
    <w:rsid w:val="000B1822"/>
    <w:rsid w:val="00E61B7C"/>
    <w:rsid w:val="06B431F1"/>
    <w:rsid w:val="702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0080"/>
      <w:u w:val="single"/>
    </w:rPr>
  </w:style>
  <w:style w:type="paragraph" w:styleId="5">
    <w:name w:val="Body Text"/>
    <w:basedOn w:val="1"/>
    <w:link w:val="9"/>
    <w:uiPriority w:val="0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paragraph" w:styleId="6">
    <w:name w:val="Body Text Indent"/>
    <w:basedOn w:val="1"/>
    <w:link w:val="10"/>
    <w:uiPriority w:val="0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paragraph" w:styleId="7">
    <w:name w:val="Body Text Indent 2"/>
    <w:basedOn w:val="1"/>
    <w:link w:val="11"/>
    <w:uiPriority w:val="0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8">
    <w:name w:val="Font Style14"/>
    <w:basedOn w:val="2"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Lucida Sans Unicode" w:cs="Times New Roman"/>
      <w:kern w:val="1"/>
      <w:sz w:val="24"/>
      <w:szCs w:val="24"/>
      <w:lang w:eastAsia="ar-SA"/>
    </w:rPr>
  </w:style>
  <w:style w:type="character" w:customStyle="1" w:styleId="10">
    <w:name w:val="Основной текст с отступом Знак"/>
    <w:basedOn w:val="2"/>
    <w:link w:val="6"/>
    <w:uiPriority w:val="0"/>
    <w:rPr>
      <w:rFonts w:ascii="Times New Roman" w:hAnsi="Times New Roman" w:eastAsia="Lucida Sans Unicode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2 Знак"/>
    <w:basedOn w:val="2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TpcaXoTxyFIYXRN/Gvb1GnAU4q/Scf/JGJG7ky0JJ9I=</DigestValue>
    </Reference>
    <Reference Type="http://www.w3.org/2000/09/xmldsig#Object" URI="#idOfficeObject">
      <DigestMethod Algorithm="urn:ietf:params:xml:ns:cpxmlsec:algorithms:gostr34112012-256"/>
      <DigestValue>pu8EqtQYGfVOsrZY6LDeoiIqAnbPogIzaBo+wHn52I8=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gLJiMlKQU/I2F/KbCaYTpKRGNlfOvHKoPMJmo7ugWqM=</DigestValue>
    </Reference>
  </SignedInfo>
  <SignatureValue>Gt7drb9c4Ieus+9fY8IMBdfUPcpXjZ7zm/Gmv4zoyJxCN1/JYfTa02bRGrQBJ6poxar83/Avy3wp
Kz0wmGMP8g==</SignatureValue>
  <KeyInfo>
    <X509Data>
      <X509Certificate>MIIKpzCCClSgAwIBAgIQaz3mAEmtLYNEbazcoEifH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mHnzaoAAAAABRowHQYDVR0OBBYEFHR8O5AulONKqbOnwSivI2HwVKckMAoGCCqFAwcBAQMCA0EA1QusMtQV94I3ucY4kgs+KitUViyxtzSHLavIBsK6wZY5lMne2EjtzOTwtGYTIySjNaC6swe96P93njvs1641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nA+xntCYIiEcK10ZDXtuDtbDgpESKnOnAZXp51PsXiY=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m2nW/4gKu9d/13IYEJqNGcBQ5nU2P6mWUE/tpnQGr6M=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BVAiM2Tsy8el9NS6oPvLme8Hw/Spj06rK8N98Jll2Io=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5hwz8tvG8BpnIXcx+cGOAz/uinzFDQcG/aAGwFq2LMs=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RPr8taORz1GywH3jb1LybL5Mac48ilFVf0EUOHgzzWc=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TH3ht9rgPa8AVcIaAoIMPNQ84ulA+Az1YfQPafj+utk=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Rj3LPGU7zfraIcWHGiQZx1jKM/TrFJdD2rCKNp1X8eg=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XbjTffDfB3seYrveM5TlBgn3jp3snJ+pHUqWpVkjmTA=</DigestValue>
      </Reference>
      <Reference URI="/word/theme/theme1.xml?ContentType=application/vnd.openxmlformats-officedocument.theme+xml">
        <DigestMethod Algorithm="urn:ietf:params:xml:ns:cpxmlsec:algorithms:gostr34112012-256"/>
        <DigestValue>yuukAo+h9rYBie9aKDaPMZ/RhhLJjCsWxFQdXB27paA=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2022-06-15T06:16:32Z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2022-06-15T06:16:32Z</xd:SigningTime>
          <xd:SigningCertificate>
            <xd:Cert>
              <xd:CertDigest>
                <DigestMethod Algorithm="urn:ietf:params:xml:ns:cpxmlsec:algorithms:gostr34112012-256"/>
                <DigestValue>7nlQnYfNgca9QZ6M+DzU/UaDPqrmblbB3EPA8t5kiYs=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142548790634367227581942734478616600348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4844</Characters>
  <Lines>40</Lines>
  <Paragraphs>11</Paragraphs>
  <TotalTime>0</TotalTime>
  <ScaleCrop>false</ScaleCrop>
  <LinksUpToDate>false</LinksUpToDate>
  <CharactersWithSpaces>5682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2021-11-26T16:25:00Z</dcterms:created>
  <dc:creator>Юлия</dc:creator>
  <cp:lastModifiedBy>Юлия</cp:lastModifiedBy>
  <dcterms:modified xsi:type="dcterms:W3CDTF">2022-06-15T05:55:07Z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C003264EDBC74525936FFA58CA46C421</vt:lpwstr>
  </property>
</Properties>
</file>