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4D7B0C3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26E91520" w14:textId="1232C9E9" w:rsidR="006F1158" w:rsidRDefault="009900F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2030117048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16(7217) от 29.01.2022,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ED25DEA" w14:textId="17D485A1" w:rsidR="00EA5FEA" w:rsidRPr="00E20349" w:rsidRDefault="00EA5FEA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349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E20349" w:rsidRPr="00E2034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034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20349" w:rsidRPr="00E20349">
        <w:rPr>
          <w:rFonts w:ascii="Times New Roman" w:hAnsi="Times New Roman" w:cs="Times New Roman"/>
          <w:color w:val="000000"/>
          <w:sz w:val="24"/>
          <w:szCs w:val="24"/>
        </w:rPr>
        <w:t>ООО «Центр Строительных Технологий - Гермес», ИНН 7725714728, солидарно с Борисовым Юрием Николаевичем, КД 300812/02-К от 30.08.2012, решение Замоскворецкого районного суда г. Москвы от 28.04.2018 по делу 2-1267/2018, определение АС г. Москвы от 27.01.2021 по делу А40-154698/20-177-292 о включении в РТК третьей очереди (Борисов Ю.Н.), находятся в стадии банкротства (161 789 408,22 руб.).</w:t>
      </w:r>
    </w:p>
    <w:p w14:paraId="04A9F3FA" w14:textId="77777777" w:rsidR="009900F8" w:rsidRPr="00E20349" w:rsidRDefault="009900F8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52165"/>
    <w:rsid w:val="008E1C3A"/>
    <w:rsid w:val="009434E6"/>
    <w:rsid w:val="009542B0"/>
    <w:rsid w:val="009900F8"/>
    <w:rsid w:val="00A74582"/>
    <w:rsid w:val="00B86C69"/>
    <w:rsid w:val="00C25FE0"/>
    <w:rsid w:val="00C51986"/>
    <w:rsid w:val="00C620CD"/>
    <w:rsid w:val="00CF64BB"/>
    <w:rsid w:val="00D10A1F"/>
    <w:rsid w:val="00E000AE"/>
    <w:rsid w:val="00E20349"/>
    <w:rsid w:val="00E44430"/>
    <w:rsid w:val="00EA5FEA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F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00F8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99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2022-06-16T11:04:00Z</dcterms:created>
  <dcterms:modified xsi:type="dcterms:W3CDTF">2022-06-16T11:04:00Z</dcterms:modified>
</cp:coreProperties>
</file>