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72D5AB" w14:textId="656CF63C" w:rsidR="00D717B7" w:rsidRPr="009F2709" w:rsidRDefault="00B50D01" w:rsidP="00D717B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0D01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(ОГРН 1097847233351, ИНН 7838430413, 190000, Санкт-Петербург, пер. Гривцова, д. 5, лит.В, (812)334-26-04, 8(800) 777-57-57, ungur@auction-house.ru) (далее - Организатор торгов, ОТ), действующее на основании договора с Акционерным коммерческим банком «Объединенный банк промышленных инвестиций» (Публичное акционерное общество) (АКБ «ОБПИ» (ПАО) (адрес регистрации: 121069, г. Москва, Мерзляковский пер., д. 20, строение 1, ИНН 7702281122, ОГРН 1027739206692) (далее – финансовая организация), конкурсным управляющим (ликвидатором) которого на основании решения Арбитражного суда г. Москвы от 15 октября 2015 г. по делу №А40-137253/2015 является государственная корпорация «Агентство по страхованию вкладов» (109240, г. Москва, ул. Высоцкого, д. 4)</w:t>
      </w:r>
      <w:r w:rsidR="00816D7C" w:rsidRPr="009F2709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816D7C" w:rsidRPr="009F2709">
        <w:rPr>
          <w:rFonts w:ascii="Times New Roman" w:hAnsi="Times New Roman" w:cs="Times New Roman"/>
          <w:sz w:val="24"/>
          <w:szCs w:val="24"/>
        </w:rPr>
        <w:t xml:space="preserve"> </w:t>
      </w:r>
      <w:r w:rsidR="00D717B7" w:rsidRPr="00D717B7">
        <w:rPr>
          <w:rFonts w:ascii="Times New Roman" w:hAnsi="Times New Roman" w:cs="Times New Roman"/>
          <w:sz w:val="24"/>
          <w:szCs w:val="24"/>
          <w:lang w:eastAsia="ru-RU"/>
        </w:rPr>
        <w:t>сообщает о внесении изменений в сообщени</w:t>
      </w:r>
      <w:r w:rsidR="006B02B8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="00D717B7" w:rsidRPr="00D717B7">
        <w:rPr>
          <w:rFonts w:ascii="Times New Roman" w:hAnsi="Times New Roman" w:cs="Times New Roman"/>
          <w:sz w:val="24"/>
          <w:szCs w:val="24"/>
          <w:lang w:eastAsia="ru-RU"/>
        </w:rPr>
        <w:t xml:space="preserve"> о проведении торгов </w:t>
      </w:r>
      <w:r w:rsidR="00816D7C" w:rsidRPr="009F2709">
        <w:rPr>
          <w:rFonts w:ascii="Times New Roman" w:hAnsi="Times New Roman" w:cs="Times New Roman"/>
          <w:sz w:val="24"/>
          <w:szCs w:val="24"/>
          <w:lang w:eastAsia="ru-RU"/>
        </w:rPr>
        <w:t>(</w:t>
      </w:r>
      <w:r w:rsidR="00650E5A" w:rsidRPr="00650E5A">
        <w:rPr>
          <w:rFonts w:ascii="Times New Roman" w:hAnsi="Times New Roman" w:cs="Times New Roman"/>
          <w:sz w:val="24"/>
          <w:szCs w:val="24"/>
          <w:lang w:eastAsia="ru-RU"/>
        </w:rPr>
        <w:t>сообщение №02030</w:t>
      </w:r>
      <w:r w:rsidR="008375AF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3F6168">
        <w:rPr>
          <w:rFonts w:ascii="Times New Roman" w:hAnsi="Times New Roman" w:cs="Times New Roman"/>
          <w:sz w:val="24"/>
          <w:szCs w:val="24"/>
          <w:lang w:eastAsia="ru-RU"/>
        </w:rPr>
        <w:t>22288</w:t>
      </w:r>
      <w:r w:rsidR="00650E5A" w:rsidRPr="00650E5A">
        <w:rPr>
          <w:rFonts w:ascii="Times New Roman" w:hAnsi="Times New Roman" w:cs="Times New Roman"/>
          <w:sz w:val="24"/>
          <w:szCs w:val="24"/>
          <w:lang w:eastAsia="ru-RU"/>
        </w:rPr>
        <w:t xml:space="preserve"> в газете АО «Коммерсантъ» от </w:t>
      </w:r>
      <w:r w:rsidR="008375AF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3F6168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650E5A" w:rsidRPr="00650E5A">
        <w:rPr>
          <w:rFonts w:ascii="Times New Roman" w:hAnsi="Times New Roman" w:cs="Times New Roman"/>
          <w:sz w:val="24"/>
          <w:szCs w:val="24"/>
          <w:lang w:eastAsia="ru-RU"/>
        </w:rPr>
        <w:t>.0</w:t>
      </w:r>
      <w:r w:rsidR="003F6168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="00650E5A" w:rsidRPr="00650E5A">
        <w:rPr>
          <w:rFonts w:ascii="Times New Roman" w:hAnsi="Times New Roman" w:cs="Times New Roman"/>
          <w:sz w:val="24"/>
          <w:szCs w:val="24"/>
          <w:lang w:eastAsia="ru-RU"/>
        </w:rPr>
        <w:t>.2022</w:t>
      </w:r>
      <w:r w:rsidR="000C4FF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50E5A" w:rsidRPr="00650E5A">
        <w:rPr>
          <w:rFonts w:ascii="Times New Roman" w:hAnsi="Times New Roman" w:cs="Times New Roman"/>
          <w:sz w:val="24"/>
          <w:szCs w:val="24"/>
          <w:lang w:eastAsia="ru-RU"/>
        </w:rPr>
        <w:t>г. №</w:t>
      </w:r>
      <w:r w:rsidR="003F6168">
        <w:rPr>
          <w:rFonts w:ascii="Times New Roman" w:hAnsi="Times New Roman" w:cs="Times New Roman"/>
          <w:sz w:val="24"/>
          <w:szCs w:val="24"/>
          <w:lang w:eastAsia="ru-RU"/>
        </w:rPr>
        <w:t>42</w:t>
      </w:r>
      <w:r w:rsidR="00650E5A" w:rsidRPr="00650E5A">
        <w:rPr>
          <w:rFonts w:ascii="Times New Roman" w:hAnsi="Times New Roman" w:cs="Times New Roman"/>
          <w:sz w:val="24"/>
          <w:szCs w:val="24"/>
          <w:lang w:eastAsia="ru-RU"/>
        </w:rPr>
        <w:t>(72</w:t>
      </w:r>
      <w:r w:rsidR="003F6168">
        <w:rPr>
          <w:rFonts w:ascii="Times New Roman" w:hAnsi="Times New Roman" w:cs="Times New Roman"/>
          <w:sz w:val="24"/>
          <w:szCs w:val="24"/>
          <w:lang w:eastAsia="ru-RU"/>
        </w:rPr>
        <w:t>43</w:t>
      </w:r>
      <w:r w:rsidR="00816D7C" w:rsidRPr="009F2709">
        <w:rPr>
          <w:rFonts w:ascii="Times New Roman" w:hAnsi="Times New Roman" w:cs="Times New Roman"/>
          <w:sz w:val="24"/>
          <w:szCs w:val="24"/>
        </w:rPr>
        <w:t>)</w:t>
      </w:r>
      <w:r w:rsidR="005209C3">
        <w:rPr>
          <w:rFonts w:ascii="Times New Roman" w:hAnsi="Times New Roman" w:cs="Times New Roman"/>
          <w:sz w:val="24"/>
          <w:szCs w:val="24"/>
        </w:rPr>
        <w:t>)</w:t>
      </w:r>
      <w:r w:rsidR="00816D7C" w:rsidRPr="009F2709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816D7C" w:rsidRPr="009F2709">
        <w:rPr>
          <w:rFonts w:ascii="Times New Roman" w:hAnsi="Times New Roman" w:cs="Times New Roman"/>
          <w:sz w:val="24"/>
          <w:szCs w:val="24"/>
        </w:rPr>
        <w:t xml:space="preserve"> </w:t>
      </w:r>
      <w:r w:rsidR="00D717B7">
        <w:rPr>
          <w:rFonts w:ascii="Times New Roman" w:hAnsi="Times New Roman" w:cs="Times New Roman"/>
          <w:sz w:val="24"/>
          <w:szCs w:val="24"/>
        </w:rPr>
        <w:t>а именно</w:t>
      </w:r>
      <w:r w:rsidR="00B27969">
        <w:rPr>
          <w:rFonts w:ascii="Times New Roman" w:hAnsi="Times New Roman" w:cs="Times New Roman"/>
          <w:sz w:val="24"/>
          <w:szCs w:val="24"/>
        </w:rPr>
        <w:t>,</w:t>
      </w:r>
      <w:r w:rsidR="00D717B7">
        <w:rPr>
          <w:rFonts w:ascii="Times New Roman" w:hAnsi="Times New Roman" w:cs="Times New Roman"/>
          <w:sz w:val="24"/>
          <w:szCs w:val="24"/>
        </w:rPr>
        <w:t xml:space="preserve"> дополн</w:t>
      </w:r>
      <w:r w:rsidR="00B27969">
        <w:rPr>
          <w:rFonts w:ascii="Times New Roman" w:hAnsi="Times New Roman" w:cs="Times New Roman"/>
          <w:sz w:val="24"/>
          <w:szCs w:val="24"/>
        </w:rPr>
        <w:t>ении</w:t>
      </w:r>
      <w:r w:rsidR="00D717B7">
        <w:rPr>
          <w:rFonts w:ascii="Times New Roman" w:hAnsi="Times New Roman" w:cs="Times New Roman"/>
          <w:sz w:val="24"/>
          <w:szCs w:val="24"/>
        </w:rPr>
        <w:t xml:space="preserve"> текст</w:t>
      </w:r>
      <w:r w:rsidR="00B27969">
        <w:rPr>
          <w:rFonts w:ascii="Times New Roman" w:hAnsi="Times New Roman" w:cs="Times New Roman"/>
          <w:sz w:val="24"/>
          <w:szCs w:val="24"/>
        </w:rPr>
        <w:t>а</w:t>
      </w:r>
      <w:r w:rsidR="00D717B7">
        <w:rPr>
          <w:rFonts w:ascii="Times New Roman" w:hAnsi="Times New Roman" w:cs="Times New Roman"/>
          <w:sz w:val="24"/>
          <w:szCs w:val="24"/>
        </w:rPr>
        <w:t xml:space="preserve"> сообщения </w:t>
      </w:r>
      <w:r w:rsidR="006D6AA1" w:rsidRPr="006D6AA1">
        <w:rPr>
          <w:rFonts w:ascii="Times New Roman" w:hAnsi="Times New Roman" w:cs="Times New Roman"/>
          <w:sz w:val="24"/>
          <w:szCs w:val="24"/>
        </w:rPr>
        <w:t>следующими сведениями</w:t>
      </w:r>
      <w:r w:rsidR="00D717B7">
        <w:rPr>
          <w:rFonts w:ascii="Times New Roman" w:hAnsi="Times New Roman" w:cs="Times New Roman"/>
          <w:sz w:val="24"/>
          <w:szCs w:val="24"/>
        </w:rPr>
        <w:t>:</w:t>
      </w:r>
    </w:p>
    <w:p w14:paraId="3A4C6E87" w14:textId="77777777" w:rsidR="00D717B7" w:rsidRPr="00D717B7" w:rsidRDefault="00D717B7" w:rsidP="003E7B00">
      <w:pPr>
        <w:pStyle w:val="a3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717B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«Сделки по итогам торгов подлежат заключению с учетом положений Указа Президента Российской Федерации от 01.03.2022 № 81 «О дополнительных временных мерах экономического характера по обеспечению финансовой стабильности Российской Федерации» (далее – Указ Президента РФ) с учетом положений пункта 12 Указа Президента Российской Федерации от 05.03.2022 № 95 «О временном порядке исполнения обязательств перед некоторыми иностранными кредиторами». </w:t>
      </w:r>
    </w:p>
    <w:p w14:paraId="2139169D" w14:textId="77777777" w:rsidR="00D717B7" w:rsidRPr="00D717B7" w:rsidRDefault="00D717B7" w:rsidP="003E7B00">
      <w:pPr>
        <w:pStyle w:val="a3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717B7">
        <w:rPr>
          <w:rFonts w:ascii="Times New Roman" w:eastAsiaTheme="minorEastAsia" w:hAnsi="Times New Roman" w:cs="Times New Roman"/>
          <w:sz w:val="24"/>
          <w:szCs w:val="24"/>
          <w:lang w:eastAsia="ru-RU"/>
        </w:rPr>
        <w:t>Лица, подпадающие под действие Указа Президента РФ, а именно: граждане государств, поименованных в распоряжении Правительства Российской Федерации от 5 марта 2022 г. № 430-р (далее – Распоряжение № 430-р), иностранные юридические лица, если местом их регистрации, местом преимущественного ведения ими хозяйственной деятельности или местом преимущественного извлечения ими прибыли от деятельности являются государства, поименованные в Распоряжении № 430-р, а также юридические лица, которые находятся под контролем указанных граждан и юридических лиц (при наличии хотя бы одного из признаков, указанных в статье 5 Федерального закона от 29.04.2008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государства»), для совершения сделки с ценными бумагами и недвижимым имуществом должны получить соответствующее предварительное разрешение Правительственной комиссии по контролю за осуществлением иностранных инвестиций в Российской Федерации.</w:t>
      </w:r>
    </w:p>
    <w:p w14:paraId="26254480" w14:textId="387F9D1D" w:rsidR="00D717B7" w:rsidRPr="00D717B7" w:rsidRDefault="00D717B7" w:rsidP="003E7B00">
      <w:pPr>
        <w:pStyle w:val="a3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717B7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Одновременно с заявкой на участие в торгах заявитель предоставляет Организатору торгов информацию о том, является ли он (или лицо в интересах которого действует заявитель) лицом, подпадающим под действие Указа Президента РФ, а также, при необходимости, разрешени</w:t>
      </w:r>
      <w:r w:rsidR="00B279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е</w:t>
      </w:r>
      <w:r w:rsidRPr="00D717B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 соответствии с Правилами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мер экономического характера по обеспечению финансовой стабильности Российской Федерации.</w:t>
      </w:r>
    </w:p>
    <w:p w14:paraId="08D10328" w14:textId="7EC1B691" w:rsidR="00816D7C" w:rsidRPr="005B2A24" w:rsidRDefault="00D717B7" w:rsidP="003E7B0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717B7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Риски, связанные с отказом в заключении сделки по итогам торгов с учетом положений Указа Президента РФ, несет покупатель».</w:t>
      </w:r>
    </w:p>
    <w:sectPr w:rsidR="00816D7C" w:rsidRPr="005B2A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1158"/>
    <w:rsid w:val="000038DB"/>
    <w:rsid w:val="00006E3E"/>
    <w:rsid w:val="000C4FF0"/>
    <w:rsid w:val="00143FE6"/>
    <w:rsid w:val="0015312E"/>
    <w:rsid w:val="001645DF"/>
    <w:rsid w:val="001E148B"/>
    <w:rsid w:val="002114DD"/>
    <w:rsid w:val="00241523"/>
    <w:rsid w:val="002417DD"/>
    <w:rsid w:val="00274A2B"/>
    <w:rsid w:val="002E6B51"/>
    <w:rsid w:val="003011DE"/>
    <w:rsid w:val="0031263B"/>
    <w:rsid w:val="00381707"/>
    <w:rsid w:val="003A3508"/>
    <w:rsid w:val="003D2CCD"/>
    <w:rsid w:val="003D2FB9"/>
    <w:rsid w:val="003E7B00"/>
    <w:rsid w:val="003F4D88"/>
    <w:rsid w:val="003F6168"/>
    <w:rsid w:val="00422181"/>
    <w:rsid w:val="004C3E1B"/>
    <w:rsid w:val="005209C3"/>
    <w:rsid w:val="00527175"/>
    <w:rsid w:val="00540027"/>
    <w:rsid w:val="00582D9D"/>
    <w:rsid w:val="00584ACA"/>
    <w:rsid w:val="005B2A24"/>
    <w:rsid w:val="0061010E"/>
    <w:rsid w:val="00624992"/>
    <w:rsid w:val="00650E5A"/>
    <w:rsid w:val="00675FAC"/>
    <w:rsid w:val="00684B7A"/>
    <w:rsid w:val="006976E2"/>
    <w:rsid w:val="006A4ED8"/>
    <w:rsid w:val="006B02B8"/>
    <w:rsid w:val="006C4380"/>
    <w:rsid w:val="006D6AA1"/>
    <w:rsid w:val="006F1158"/>
    <w:rsid w:val="007C1324"/>
    <w:rsid w:val="007C5037"/>
    <w:rsid w:val="007E3AEF"/>
    <w:rsid w:val="007F0D18"/>
    <w:rsid w:val="00816D7C"/>
    <w:rsid w:val="008375AF"/>
    <w:rsid w:val="008E1C3A"/>
    <w:rsid w:val="0093703E"/>
    <w:rsid w:val="009434E6"/>
    <w:rsid w:val="009741C2"/>
    <w:rsid w:val="009B1BE7"/>
    <w:rsid w:val="00A74582"/>
    <w:rsid w:val="00B27969"/>
    <w:rsid w:val="00B50D01"/>
    <w:rsid w:val="00C25FE0"/>
    <w:rsid w:val="00C44F37"/>
    <w:rsid w:val="00C51986"/>
    <w:rsid w:val="00C620CD"/>
    <w:rsid w:val="00CC1859"/>
    <w:rsid w:val="00CC2EFE"/>
    <w:rsid w:val="00CF3374"/>
    <w:rsid w:val="00CF64BB"/>
    <w:rsid w:val="00D10A1F"/>
    <w:rsid w:val="00D717B7"/>
    <w:rsid w:val="00E000AE"/>
    <w:rsid w:val="00E44430"/>
    <w:rsid w:val="00ED2051"/>
    <w:rsid w:val="00F322A2"/>
    <w:rsid w:val="00FB5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F9388"/>
  <w15:docId w15:val="{599132D5-08E7-4330-A35F-89A75F8EF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0027"/>
    <w:pPr>
      <w:autoSpaceDE w:val="0"/>
      <w:autoSpaceDN w:val="0"/>
      <w:adjustRightInd w:val="0"/>
      <w:spacing w:after="200" w:line="276" w:lineRule="auto"/>
    </w:pPr>
    <w:rPr>
      <w:rFonts w:ascii="Calibri" w:eastAsiaTheme="minorEastAsia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115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11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14DD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9741C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0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480</Words>
  <Characters>2740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3214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Унгур Надежда Анатольевна</cp:lastModifiedBy>
  <cp:revision>22</cp:revision>
  <cp:lastPrinted>2016-10-26T09:11:00Z</cp:lastPrinted>
  <dcterms:created xsi:type="dcterms:W3CDTF">2022-03-25T10:41:00Z</dcterms:created>
  <dcterms:modified xsi:type="dcterms:W3CDTF">2022-03-25T12:29:00Z</dcterms:modified>
</cp:coreProperties>
</file>