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474CC7C3"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bookmarkStart w:id="0" w:name="_GoBack"/>
      <w:r w:rsidR="0078535F" w:rsidRPr="0078535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78535F" w:rsidRPr="0078535F">
        <w:rPr>
          <w:rFonts w:ascii="Times New Roman" w:hAnsi="Times New Roman" w:cs="Times New Roman"/>
          <w:color w:val="000000"/>
          <w:sz w:val="24"/>
          <w:szCs w:val="24"/>
        </w:rPr>
        <w:t>Гривцова</w:t>
      </w:r>
      <w:proofErr w:type="spellEnd"/>
      <w:r w:rsidR="0078535F" w:rsidRPr="0078535F">
        <w:rPr>
          <w:rFonts w:ascii="Times New Roman" w:hAnsi="Times New Roman" w:cs="Times New Roman"/>
          <w:color w:val="000000"/>
          <w:sz w:val="24"/>
          <w:szCs w:val="24"/>
        </w:rPr>
        <w:t xml:space="preserve">, д. 5, </w:t>
      </w:r>
      <w:proofErr w:type="spellStart"/>
      <w:r w:rsidR="0078535F" w:rsidRPr="0078535F">
        <w:rPr>
          <w:rFonts w:ascii="Times New Roman" w:hAnsi="Times New Roman" w:cs="Times New Roman"/>
          <w:color w:val="000000"/>
          <w:sz w:val="24"/>
          <w:szCs w:val="24"/>
        </w:rPr>
        <w:t>лит</w:t>
      </w:r>
      <w:proofErr w:type="gramStart"/>
      <w:r w:rsidR="0078535F" w:rsidRPr="0078535F">
        <w:rPr>
          <w:rFonts w:ascii="Times New Roman" w:hAnsi="Times New Roman" w:cs="Times New Roman"/>
          <w:color w:val="000000"/>
          <w:sz w:val="24"/>
          <w:szCs w:val="24"/>
        </w:rPr>
        <w:t>.В</w:t>
      </w:r>
      <w:proofErr w:type="spellEnd"/>
      <w:proofErr w:type="gramEnd"/>
      <w:r w:rsidR="0078535F" w:rsidRPr="0078535F">
        <w:rPr>
          <w:rFonts w:ascii="Times New Roman" w:hAnsi="Times New Roman" w:cs="Times New Roman"/>
          <w:color w:val="000000"/>
          <w:sz w:val="24"/>
          <w:szCs w:val="24"/>
        </w:rPr>
        <w:t xml:space="preserve">, (812)334-26-04, 8(800) 777-57-57, vyrtosu@auction-house.ru), действующее на основании договора с Акционерным обществом Банк «Советский» (АО Банк «Советский»), адрес регистрации: 194044, г. Санкт-Петербург, Большой </w:t>
      </w:r>
      <w:proofErr w:type="spellStart"/>
      <w:r w:rsidR="0078535F" w:rsidRPr="0078535F">
        <w:rPr>
          <w:rFonts w:ascii="Times New Roman" w:hAnsi="Times New Roman" w:cs="Times New Roman"/>
          <w:color w:val="000000"/>
          <w:sz w:val="24"/>
          <w:szCs w:val="24"/>
        </w:rPr>
        <w:t>Сампсониевский</w:t>
      </w:r>
      <w:proofErr w:type="spellEnd"/>
      <w:r w:rsidR="0078535F" w:rsidRPr="0078535F">
        <w:rPr>
          <w:rFonts w:ascii="Times New Roman" w:hAnsi="Times New Roman" w:cs="Times New Roman"/>
          <w:color w:val="000000"/>
          <w:sz w:val="24"/>
          <w:szCs w:val="24"/>
        </w:rPr>
        <w:t xml:space="preserve"> пр., д. 4-6, лит. </w:t>
      </w:r>
      <w:proofErr w:type="gramStart"/>
      <w:r w:rsidR="0078535F" w:rsidRPr="0078535F">
        <w:rPr>
          <w:rFonts w:ascii="Times New Roman" w:hAnsi="Times New Roman" w:cs="Times New Roman"/>
          <w:color w:val="000000"/>
          <w:sz w:val="24"/>
          <w:szCs w:val="24"/>
        </w:rPr>
        <w:t>А, ИНН 3525024737, ОГРН 1027800000040), конкурсным управляющим (ликвидатором) которого на основании решения Арбитражного суда города Санкт-Петербурга и Ленинградской области от 28 августа 2018 г. по делу №А56-94386/2018</w:t>
      </w:r>
      <w:r w:rsidR="00C643CB" w:rsidRPr="00C643CB">
        <w:rPr>
          <w:rFonts w:ascii="Times New Roman" w:hAnsi="Times New Roman" w:cs="Times New Roman"/>
          <w:color w:val="000000"/>
          <w:sz w:val="24"/>
          <w:szCs w:val="24"/>
        </w:rPr>
        <w:t xml:space="preserve"> является </w:t>
      </w:r>
      <w:r w:rsidR="00411D79">
        <w:rPr>
          <w:rFonts w:ascii="Times New Roman" w:hAnsi="Times New Roman" w:cs="Times New Roman"/>
          <w:color w:val="000000"/>
          <w:sz w:val="24"/>
          <w:szCs w:val="24"/>
        </w:rPr>
        <w:t>г</w:t>
      </w:r>
      <w:r w:rsidR="00C643CB" w:rsidRPr="00C643CB">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w:t>
      </w:r>
      <w:proofErr w:type="gramEnd"/>
      <w:r w:rsidR="00EA7238" w:rsidRPr="00A115B3">
        <w:rPr>
          <w:rFonts w:ascii="Times New Roman" w:hAnsi="Times New Roman" w:cs="Times New Roman"/>
          <w:b/>
          <w:bCs/>
          <w:color w:val="000000"/>
          <w:sz w:val="24"/>
          <w:szCs w:val="24"/>
        </w:rPr>
        <w:t xml:space="preserve"> </w:t>
      </w:r>
      <w:proofErr w:type="gramStart"/>
      <w:r w:rsidR="00EA7238" w:rsidRPr="00A115B3">
        <w:rPr>
          <w:rFonts w:ascii="Times New Roman" w:hAnsi="Times New Roman" w:cs="Times New Roman"/>
          <w:b/>
          <w:bCs/>
          <w:color w:val="000000"/>
          <w:sz w:val="24"/>
          <w:szCs w:val="24"/>
        </w:rPr>
        <w:t>финансовой организации (далее - Торги).</w:t>
      </w:r>
      <w:proofErr w:type="gramEnd"/>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2D39BDA9" w14:textId="7B9434FD" w:rsidR="00947DAD" w:rsidRPr="00947DAD" w:rsidRDefault="00947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Лот 1 - </w:t>
      </w:r>
      <w:proofErr w:type="spellStart"/>
      <w:r w:rsidRPr="00947DAD">
        <w:rPr>
          <w:rFonts w:ascii="Times New Roman" w:hAnsi="Times New Roman" w:cs="Times New Roman"/>
          <w:color w:val="000000"/>
          <w:sz w:val="24"/>
          <w:szCs w:val="24"/>
        </w:rPr>
        <w:t>Land</w:t>
      </w:r>
      <w:proofErr w:type="spellEnd"/>
      <w:r w:rsidRPr="00947DAD">
        <w:rPr>
          <w:rFonts w:ascii="Times New Roman" w:hAnsi="Times New Roman" w:cs="Times New Roman"/>
          <w:color w:val="000000"/>
          <w:sz w:val="24"/>
          <w:szCs w:val="24"/>
        </w:rPr>
        <w:t xml:space="preserve"> </w:t>
      </w:r>
      <w:proofErr w:type="spellStart"/>
      <w:r w:rsidRPr="00947DAD">
        <w:rPr>
          <w:rFonts w:ascii="Times New Roman" w:hAnsi="Times New Roman" w:cs="Times New Roman"/>
          <w:color w:val="000000"/>
          <w:sz w:val="24"/>
          <w:szCs w:val="24"/>
        </w:rPr>
        <w:t>Rover</w:t>
      </w:r>
      <w:proofErr w:type="spellEnd"/>
      <w:r w:rsidRPr="00947DAD">
        <w:rPr>
          <w:rFonts w:ascii="Times New Roman" w:hAnsi="Times New Roman" w:cs="Times New Roman"/>
          <w:color w:val="000000"/>
          <w:sz w:val="24"/>
          <w:szCs w:val="24"/>
        </w:rPr>
        <w:t xml:space="preserve"> </w:t>
      </w:r>
      <w:proofErr w:type="spellStart"/>
      <w:r w:rsidRPr="00947DAD">
        <w:rPr>
          <w:rFonts w:ascii="Times New Roman" w:hAnsi="Times New Roman" w:cs="Times New Roman"/>
          <w:color w:val="000000"/>
          <w:sz w:val="24"/>
          <w:szCs w:val="24"/>
        </w:rPr>
        <w:t>Freelander</w:t>
      </w:r>
      <w:proofErr w:type="spellEnd"/>
      <w:r w:rsidRPr="00947DAD">
        <w:rPr>
          <w:rFonts w:ascii="Times New Roman" w:hAnsi="Times New Roman" w:cs="Times New Roman"/>
          <w:color w:val="000000"/>
          <w:sz w:val="24"/>
          <w:szCs w:val="24"/>
        </w:rPr>
        <w:t>, темно-синий, 2000, пробег - нет данных, 1.8 МТ (120 л. с.), бензин, VIN SALLNABD8YA559721, потертости ЛКП по всему корпусу, трещина на лобовом стекле, вмятина на капоте, передний бампер справа отходит от корпуса, обивка сидений сильно загрязнена, потертости на руле и приборной панели, нет доступа в багажник, капот не открывается, отсутствуют ключи, г. Санкт-Петербург</w:t>
      </w:r>
      <w:r>
        <w:rPr>
          <w:rFonts w:ascii="Times New Roman" w:hAnsi="Times New Roman" w:cs="Times New Roman"/>
          <w:color w:val="000000"/>
          <w:sz w:val="24"/>
          <w:szCs w:val="24"/>
        </w:rPr>
        <w:t xml:space="preserve"> </w:t>
      </w:r>
      <w:r w:rsidR="007833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47DAD">
        <w:rPr>
          <w:rFonts w:ascii="Times New Roman" w:hAnsi="Times New Roman" w:cs="Times New Roman"/>
          <w:color w:val="000000"/>
          <w:sz w:val="24"/>
          <w:szCs w:val="24"/>
        </w:rPr>
        <w:t>116</w:t>
      </w:r>
      <w:r w:rsidR="0078335F">
        <w:rPr>
          <w:rFonts w:ascii="Times New Roman" w:hAnsi="Times New Roman" w:cs="Times New Roman"/>
          <w:color w:val="000000"/>
          <w:sz w:val="24"/>
          <w:szCs w:val="24"/>
        </w:rPr>
        <w:t xml:space="preserve"> </w:t>
      </w:r>
      <w:r w:rsidRPr="00947DAD">
        <w:rPr>
          <w:rFonts w:ascii="Times New Roman" w:hAnsi="Times New Roman" w:cs="Times New Roman"/>
          <w:color w:val="000000"/>
          <w:sz w:val="24"/>
          <w:szCs w:val="24"/>
        </w:rPr>
        <w:t>294,4</w:t>
      </w:r>
      <w:r>
        <w:rPr>
          <w:rFonts w:ascii="Times New Roman" w:hAnsi="Times New Roman" w:cs="Times New Roman"/>
          <w:color w:val="000000"/>
          <w:sz w:val="24"/>
          <w:szCs w:val="24"/>
        </w:rPr>
        <w:t>0 руб.</w:t>
      </w:r>
      <w:r w:rsidRPr="00947DAD">
        <w:rPr>
          <w:rFonts w:ascii="Times New Roman" w:hAnsi="Times New Roman" w:cs="Times New Roman"/>
          <w:color w:val="000000"/>
          <w:sz w:val="24"/>
          <w:szCs w:val="24"/>
        </w:rPr>
        <w:t>;</w:t>
      </w:r>
      <w:proofErr w:type="gramEnd"/>
    </w:p>
    <w:p w14:paraId="65DEAE4A" w14:textId="77777777" w:rsidR="00947DAD" w:rsidRPr="00947DAD" w:rsidRDefault="00947DAD" w:rsidP="00947DA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47DAD">
        <w:rPr>
          <w:color w:val="000000"/>
        </w:rPr>
        <w:t>Лот 2 - Интегрированная система безопасности, г. Санкт-Петербург - 270 732,04 руб.;</w:t>
      </w:r>
    </w:p>
    <w:p w14:paraId="2AD134F6" w14:textId="77777777" w:rsidR="00947DAD" w:rsidRPr="00947DAD" w:rsidRDefault="00947DAD" w:rsidP="00947DA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47DAD">
        <w:rPr>
          <w:color w:val="000000"/>
        </w:rPr>
        <w:t>Лот 3 - ИБП АРС 5000, г. Санкт-Петербург - 180 000,00 руб.;</w:t>
      </w:r>
    </w:p>
    <w:p w14:paraId="36E9804F" w14:textId="77777777" w:rsidR="00947DAD" w:rsidRPr="00947DAD" w:rsidRDefault="00947DAD" w:rsidP="00947DA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47DAD">
        <w:rPr>
          <w:color w:val="000000"/>
        </w:rPr>
        <w:t>Лот 4 - Шкаф серверный (3 шт.), г. Санкт-Петербург - 283 500,00 руб.;</w:t>
      </w:r>
    </w:p>
    <w:p w14:paraId="36EC205B" w14:textId="77777777" w:rsidR="00947DAD" w:rsidRPr="00947DAD" w:rsidRDefault="00947DAD" w:rsidP="00947DA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47DAD">
        <w:rPr>
          <w:color w:val="000000"/>
        </w:rPr>
        <w:t>Лот 5 - Сетевое оборудование (26 шт.), г. Санкт-Петербург - 8 478 477,75 руб.;</w:t>
      </w:r>
    </w:p>
    <w:p w14:paraId="308267B4" w14:textId="20105280" w:rsidR="00467D6B" w:rsidRPr="00A115B3" w:rsidRDefault="00947DAD" w:rsidP="00947DA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947DAD">
        <w:rPr>
          <w:color w:val="000000"/>
        </w:rPr>
        <w:t xml:space="preserve">Лот 6 - Рекламные носители (21 поз.), г. </w:t>
      </w:r>
      <w:r>
        <w:rPr>
          <w:color w:val="000000"/>
        </w:rPr>
        <w:t>Санкт-Петербург - 6 556,40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5"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6"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623A776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95784F" w:rsidRPr="0095784F">
        <w:rPr>
          <w:rFonts w:ascii="Times New Roman CYR" w:hAnsi="Times New Roman CYR" w:cs="Times New Roman CYR"/>
          <w:color w:val="000000"/>
        </w:rPr>
        <w:t>5 (</w:t>
      </w:r>
      <w:r w:rsidR="0095784F">
        <w:rPr>
          <w:rFonts w:ascii="Times New Roman CYR" w:hAnsi="Times New Roman CYR" w:cs="Times New Roman CYR"/>
          <w:color w:val="000000"/>
        </w:rPr>
        <w:t>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688A7316"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95784F" w:rsidRPr="0095784F">
        <w:rPr>
          <w:rFonts w:ascii="Times New Roman CYR" w:hAnsi="Times New Roman CYR" w:cs="Times New Roman CYR"/>
          <w:b/>
          <w:color w:val="000000"/>
        </w:rPr>
        <w:t>14 июня 2022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7"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A2FBD4B"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w:t>
      </w:r>
      <w:proofErr w:type="gramStart"/>
      <w:r w:rsidRPr="00A115B3">
        <w:rPr>
          <w:color w:val="000000"/>
        </w:rPr>
        <w:t>,</w:t>
      </w:r>
      <w:proofErr w:type="gramEnd"/>
      <w:r w:rsidRPr="00A115B3">
        <w:rPr>
          <w:color w:val="000000"/>
        </w:rPr>
        <w:t xml:space="preserve"> если по итогам Торгов, назначенных на</w:t>
      </w:r>
      <w:r w:rsidR="00C11EFF" w:rsidRPr="00A115B3">
        <w:rPr>
          <w:color w:val="000000"/>
        </w:rPr>
        <w:t xml:space="preserve"> </w:t>
      </w:r>
      <w:r w:rsidR="0095784F" w:rsidRPr="0095784F">
        <w:t>14 июня 2022</w:t>
      </w:r>
      <w:r w:rsidR="00E12685">
        <w:rPr>
          <w:b/>
        </w:rPr>
        <w:t xml:space="preserve"> </w:t>
      </w:r>
      <w:r w:rsidR="00E12685" w:rsidRPr="0084580A">
        <w:t>г.</w:t>
      </w:r>
      <w:r w:rsidRPr="00A115B3">
        <w:rPr>
          <w:color w:val="000000"/>
        </w:rPr>
        <w:t xml:space="preserve">, лоты не реализованы, то в 14:00 часов по московскому времени </w:t>
      </w:r>
      <w:r w:rsidR="0084580A" w:rsidRPr="0084580A">
        <w:rPr>
          <w:b/>
        </w:rPr>
        <w:t>01 августа</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67F51E68"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952D68" w:rsidRPr="00952D68">
        <w:rPr>
          <w:b/>
        </w:rPr>
        <w:t>26 апреля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952D68" w:rsidRPr="00952D68">
        <w:rPr>
          <w:b/>
        </w:rPr>
        <w:t>20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w:t>
      </w:r>
      <w:proofErr w:type="gramEnd"/>
      <w:r w:rsidRPr="00A115B3">
        <w:rPr>
          <w:color w:val="000000"/>
        </w:rPr>
        <w:t xml:space="preserve"> </w:t>
      </w:r>
      <w:proofErr w:type="gramStart"/>
      <w:r w:rsidRPr="00A115B3">
        <w:rPr>
          <w:color w:val="000000"/>
        </w:rPr>
        <w:t>московскому</w:t>
      </w:r>
      <w:proofErr w:type="gramEnd"/>
      <w:r w:rsidRPr="00A115B3">
        <w:rPr>
          <w:color w:val="000000"/>
        </w:rPr>
        <w:t xml:space="preserve"> </w:t>
      </w:r>
      <w:proofErr w:type="gramStart"/>
      <w:r w:rsidRPr="00A115B3">
        <w:rPr>
          <w:color w:val="000000"/>
        </w:rPr>
        <w:t>времени</w:t>
      </w:r>
      <w:proofErr w:type="gramEnd"/>
      <w:r w:rsidRPr="00A115B3">
        <w:rPr>
          <w:color w:val="000000"/>
        </w:rPr>
        <w:t xml:space="preserve"> </w:t>
      </w:r>
      <w:proofErr w:type="gramStart"/>
      <w:r w:rsidRPr="00A115B3">
        <w:rPr>
          <w:color w:val="000000"/>
        </w:rPr>
        <w:t>за</w:t>
      </w:r>
      <w:proofErr w:type="gramEnd"/>
      <w:r w:rsidRPr="00A115B3">
        <w:rPr>
          <w:color w:val="000000"/>
        </w:rPr>
        <w:t xml:space="preserve"> </w:t>
      </w:r>
      <w:proofErr w:type="gramStart"/>
      <w:r w:rsidRPr="00A115B3">
        <w:rPr>
          <w:color w:val="000000"/>
        </w:rPr>
        <w:t>5</w:t>
      </w:r>
      <w:proofErr w:type="gramEnd"/>
      <w:r w:rsidRPr="00A115B3">
        <w:rPr>
          <w:color w:val="000000"/>
        </w:rPr>
        <w:t xml:space="preserve"> (</w:t>
      </w:r>
      <w:proofErr w:type="gramStart"/>
      <w:r w:rsidRPr="00A115B3">
        <w:rPr>
          <w:color w:val="000000"/>
        </w:rPr>
        <w:t>Пять) календарных дней до даты проведения соответствующих</w:t>
      </w:r>
      <w:proofErr w:type="gramEnd"/>
      <w:r w:rsidRPr="00A115B3">
        <w:rPr>
          <w:color w:val="000000"/>
        </w:rPr>
        <w:t xml:space="preserve">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A115B3">
        <w:rPr>
          <w:rFonts w:ascii="Times New Roman" w:hAnsi="Times New Roman" w:cs="Times New Roman"/>
          <w:sz w:val="24"/>
          <w:szCs w:val="24"/>
        </w:rPr>
        <w:t xml:space="preserve">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w:t>
      </w:r>
      <w:r w:rsidRPr="00A115B3">
        <w:rPr>
          <w:rFonts w:ascii="Times New Roman" w:hAnsi="Times New Roman" w:cs="Times New Roman"/>
          <w:sz w:val="24"/>
          <w:szCs w:val="24"/>
        </w:rPr>
        <w:lastRenderedPageBreak/>
        <w:t>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w:t>
      </w:r>
      <w:proofErr w:type="gramEnd"/>
      <w:r w:rsidRPr="00A115B3">
        <w:rPr>
          <w:rFonts w:ascii="Times New Roman" w:hAnsi="Times New Roman" w:cs="Times New Roman"/>
          <w:sz w:val="24"/>
          <w:szCs w:val="24"/>
        </w:rPr>
        <w:t xml:space="preserve"> </w:t>
      </w:r>
      <w:proofErr w:type="gramStart"/>
      <w:r w:rsidRPr="00A115B3">
        <w:rPr>
          <w:rFonts w:ascii="Times New Roman" w:hAnsi="Times New Roman" w:cs="Times New Roman"/>
          <w:sz w:val="24"/>
          <w:szCs w:val="24"/>
        </w:rPr>
        <w:t>капитале</w:t>
      </w:r>
      <w:proofErr w:type="gramEnd"/>
      <w:r w:rsidRPr="00A115B3">
        <w:rPr>
          <w:rFonts w:ascii="Times New Roman" w:hAnsi="Times New Roman" w:cs="Times New Roman"/>
          <w:sz w:val="24"/>
          <w:szCs w:val="24"/>
        </w:rPr>
        <w:t xml:space="preserve">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00722ECA" w:rsidRPr="00A115B3">
        <w:rPr>
          <w:rFonts w:ascii="Times New Roman" w:hAnsi="Times New Roman" w:cs="Times New Roman"/>
          <w:color w:val="000000"/>
          <w:sz w:val="24"/>
          <w:szCs w:val="24"/>
        </w:rPr>
        <w:t>ОТ</w:t>
      </w:r>
      <w:proofErr w:type="gramEnd"/>
      <w:r w:rsidRPr="00A115B3">
        <w:rPr>
          <w:rFonts w:ascii="Times New Roman" w:hAnsi="Times New Roman" w:cs="Times New Roman"/>
          <w:color w:val="000000"/>
          <w:sz w:val="24"/>
          <w:szCs w:val="24"/>
        </w:rPr>
        <w:t xml:space="preserve">: </w:t>
      </w:r>
      <w:proofErr w:type="gramStart"/>
      <w:r w:rsidRPr="00A115B3">
        <w:rPr>
          <w:rFonts w:ascii="Times New Roman" w:hAnsi="Times New Roman" w:cs="Times New Roman"/>
          <w:color w:val="000000"/>
          <w:sz w:val="24"/>
          <w:szCs w:val="24"/>
        </w:rPr>
        <w:t>получатель</w:t>
      </w:r>
      <w:proofErr w:type="gramEnd"/>
      <w:r w:rsidRPr="00A115B3">
        <w:rPr>
          <w:rFonts w:ascii="Times New Roman" w:hAnsi="Times New Roman" w:cs="Times New Roman"/>
          <w:color w:val="000000"/>
          <w:sz w:val="24"/>
          <w:szCs w:val="24"/>
        </w:rPr>
        <w:t xml:space="preserve"> платежа - </w:t>
      </w:r>
      <w:r w:rsidR="00BE0BF1" w:rsidRPr="00A115B3">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BE0BF1" w:rsidRPr="00A115B3">
        <w:rPr>
          <w:rFonts w:ascii="Times New Roman" w:hAnsi="Times New Roman" w:cs="Times New Roman"/>
          <w:color w:val="000000"/>
          <w:sz w:val="24"/>
          <w:szCs w:val="24"/>
        </w:rPr>
        <w:t>р</w:t>
      </w:r>
      <w:proofErr w:type="gramEnd"/>
      <w:r w:rsidR="00BE0BF1" w:rsidRPr="00A115B3">
        <w:rPr>
          <w:rFonts w:ascii="Times New Roman" w:hAnsi="Times New Roman" w:cs="Times New Roman"/>
          <w:color w:val="000000"/>
          <w:sz w:val="24"/>
          <w:szCs w:val="24"/>
        </w:rPr>
        <w:t>/с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proofErr w:type="gramStart"/>
      <w:r w:rsidR="0070175B" w:rsidRPr="00A115B3">
        <w:rPr>
          <w:rFonts w:ascii="Times New Roman" w:hAnsi="Times New Roman" w:cs="Times New Roman"/>
          <w:color w:val="000000"/>
          <w:sz w:val="24"/>
          <w:szCs w:val="24"/>
        </w:rPr>
        <w:t>ОТ</w:t>
      </w:r>
      <w:proofErr w:type="gramEnd"/>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A115B3">
        <w:rPr>
          <w:rFonts w:ascii="Times New Roman" w:hAnsi="Times New Roman" w:cs="Times New Roman"/>
          <w:sz w:val="24"/>
          <w:szCs w:val="24"/>
        </w:rPr>
        <w:t>ОТ</w:t>
      </w:r>
      <w:proofErr w:type="gramEnd"/>
      <w:r w:rsidR="00EA7238" w:rsidRPr="00A115B3">
        <w:rPr>
          <w:rFonts w:ascii="Times New Roman" w:hAnsi="Times New Roman" w:cs="Times New Roman"/>
          <w:sz w:val="24"/>
          <w:szCs w:val="24"/>
        </w:rPr>
        <w:t xml:space="preserve"> рассматривает </w:t>
      </w:r>
      <w:proofErr w:type="gramStart"/>
      <w:r w:rsidR="00EA7238" w:rsidRPr="00A115B3">
        <w:rPr>
          <w:rFonts w:ascii="Times New Roman" w:hAnsi="Times New Roman" w:cs="Times New Roman"/>
          <w:sz w:val="24"/>
          <w:szCs w:val="24"/>
        </w:rPr>
        <w:t>предоставленные</w:t>
      </w:r>
      <w:proofErr w:type="gramEnd"/>
      <w:r w:rsidR="00EA7238" w:rsidRPr="00A115B3">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w:t>
      </w:r>
      <w:proofErr w:type="spellStart"/>
      <w:proofErr w:type="gramStart"/>
      <w:r w:rsidR="00EA7238" w:rsidRPr="00A115B3">
        <w:rPr>
          <w:rFonts w:ascii="Times New Roman" w:hAnsi="Times New Roman" w:cs="Times New Roman"/>
          <w:sz w:val="24"/>
          <w:szCs w:val="24"/>
        </w:rPr>
        <w:t>Непоступление</w:t>
      </w:r>
      <w:proofErr w:type="spellEnd"/>
      <w:r w:rsidR="00EA7238" w:rsidRPr="00A115B3">
        <w:rPr>
          <w:rFonts w:ascii="Times New Roman" w:hAnsi="Times New Roman" w:cs="Times New Roman"/>
          <w:sz w:val="24"/>
          <w:szCs w:val="24"/>
        </w:rPr>
        <w:t xml:space="preserve">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w:t>
      </w:r>
      <w:proofErr w:type="gramEnd"/>
      <w:r w:rsidR="00EA7238" w:rsidRPr="00A115B3">
        <w:rPr>
          <w:rFonts w:ascii="Times New Roman" w:hAnsi="Times New Roman" w:cs="Times New Roman"/>
          <w:sz w:val="24"/>
          <w:szCs w:val="24"/>
        </w:rPr>
        <w:t xml:space="preserve">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00722ECA" w:rsidRPr="00A115B3">
        <w:rPr>
          <w:rFonts w:ascii="Times New Roman" w:hAnsi="Times New Roman" w:cs="Times New Roman"/>
          <w:color w:val="000000"/>
          <w:sz w:val="24"/>
          <w:szCs w:val="24"/>
        </w:rPr>
        <w:t>ОТ</w:t>
      </w:r>
      <w:proofErr w:type="gramEnd"/>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 xml:space="preserve">в течение 5 (Пять) дней </w:t>
      </w:r>
      <w:proofErr w:type="gramStart"/>
      <w:r w:rsidR="00EA7238" w:rsidRPr="00A115B3">
        <w:rPr>
          <w:rFonts w:ascii="Times New Roman" w:hAnsi="Times New Roman" w:cs="Times New Roman"/>
          <w:color w:val="000000"/>
          <w:sz w:val="24"/>
          <w:szCs w:val="24"/>
        </w:rPr>
        <w:t>с даты подписания</w:t>
      </w:r>
      <w:proofErr w:type="gramEnd"/>
      <w:r w:rsidR="00EA7238" w:rsidRPr="00A115B3">
        <w:rPr>
          <w:rFonts w:ascii="Times New Roman" w:hAnsi="Times New Roman" w:cs="Times New Roman"/>
          <w:color w:val="000000"/>
          <w:sz w:val="24"/>
          <w:szCs w:val="24"/>
        </w:rPr>
        <w:t xml:space="preserve">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w:t>
      </w:r>
      <w:proofErr w:type="gramStart"/>
      <w:r w:rsidRPr="00A115B3">
        <w:rPr>
          <w:rFonts w:ascii="Times New Roman" w:hAnsi="Times New Roman" w:cs="Times New Roman"/>
          <w:color w:val="000000"/>
          <w:sz w:val="24"/>
          <w:szCs w:val="24"/>
        </w:rPr>
        <w:t>с даты направления</w:t>
      </w:r>
      <w:proofErr w:type="gramEnd"/>
      <w:r w:rsidRPr="00A115B3">
        <w:rPr>
          <w:rFonts w:ascii="Times New Roman" w:hAnsi="Times New Roman" w:cs="Times New Roman"/>
          <w:color w:val="000000"/>
          <w:sz w:val="24"/>
          <w:szCs w:val="24"/>
        </w:rPr>
        <w:t xml:space="preserve">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DD01CB"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spellStart"/>
      <w:r w:rsidRPr="00DD01CB">
        <w:rPr>
          <w:rFonts w:ascii="Times New Roman" w:hAnsi="Times New Roman" w:cs="Times New Roman"/>
          <w:color w:val="000000"/>
          <w:sz w:val="24"/>
          <w:szCs w:val="24"/>
        </w:rPr>
        <w:t>Неподписание</w:t>
      </w:r>
      <w:proofErr w:type="spellEnd"/>
      <w:r w:rsidRPr="00DD01CB">
        <w:rPr>
          <w:rFonts w:ascii="Times New Roman" w:hAnsi="Times New Roman" w:cs="Times New Roman"/>
          <w:color w:val="000000"/>
          <w:sz w:val="24"/>
          <w:szCs w:val="24"/>
        </w:rPr>
        <w:t xml:space="preserve"> Договора в течение 5 (Пять) дней </w:t>
      </w:r>
      <w:proofErr w:type="gramStart"/>
      <w:r w:rsidRPr="00DD01CB">
        <w:rPr>
          <w:rFonts w:ascii="Times New Roman" w:hAnsi="Times New Roman" w:cs="Times New Roman"/>
          <w:color w:val="000000"/>
          <w:sz w:val="24"/>
          <w:szCs w:val="24"/>
        </w:rPr>
        <w:t>с даты</w:t>
      </w:r>
      <w:proofErr w:type="gramEnd"/>
      <w:r w:rsidRPr="00DD01C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и </w:t>
      </w:r>
      <w:r w:rsidR="00D7635F">
        <w:rPr>
          <w:rFonts w:ascii="Times New Roman" w:hAnsi="Times New Roman" w:cs="Times New Roman"/>
          <w:color w:val="000000"/>
          <w:sz w:val="24"/>
          <w:szCs w:val="24"/>
        </w:rPr>
        <w:t>КУ вправ</w:t>
      </w:r>
      <w:r>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w:t>
      </w:r>
      <w:r>
        <w:rPr>
          <w:rFonts w:ascii="Times New Roman" w:hAnsi="Times New Roman" w:cs="Times New Roman"/>
          <w:color w:val="000000"/>
          <w:sz w:val="24"/>
          <w:szCs w:val="24"/>
        </w:rPr>
        <w:lastRenderedPageBreak/>
        <w:t>сравнению с ценой, предложенной другими участниками торгов, за исключением Победителя торгов. С</w:t>
      </w:r>
      <w:r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115B3">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A115B3">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w:t>
      </w:r>
      <w:proofErr w:type="gramStart"/>
      <w:r w:rsidRPr="00A115B3">
        <w:rPr>
          <w:rFonts w:ascii="Times New Roman" w:hAnsi="Times New Roman" w:cs="Times New Roman"/>
          <w:color w:val="000000"/>
          <w:sz w:val="24"/>
          <w:szCs w:val="24"/>
        </w:rPr>
        <w:t>,</w:t>
      </w:r>
      <w:proofErr w:type="gramEnd"/>
      <w:r w:rsidRPr="00A115B3">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115B3">
        <w:rPr>
          <w:rFonts w:ascii="Times New Roman" w:hAnsi="Times New Roman" w:cs="Times New Roman"/>
          <w:color w:val="000000"/>
          <w:sz w:val="24"/>
          <w:szCs w:val="24"/>
        </w:rPr>
        <w:t>ОТ</w:t>
      </w:r>
      <w:proofErr w:type="gramEnd"/>
      <w:r w:rsidR="00EA7238" w:rsidRPr="00A115B3">
        <w:rPr>
          <w:rFonts w:ascii="Times New Roman" w:hAnsi="Times New Roman" w:cs="Times New Roman"/>
          <w:color w:val="000000"/>
          <w:sz w:val="24"/>
          <w:szCs w:val="24"/>
        </w:rPr>
        <w:t xml:space="preserve"> вправе отказаться </w:t>
      </w:r>
      <w:proofErr w:type="gramStart"/>
      <w:r w:rsidR="00EA7238" w:rsidRPr="00A115B3">
        <w:rPr>
          <w:rFonts w:ascii="Times New Roman" w:hAnsi="Times New Roman" w:cs="Times New Roman"/>
          <w:color w:val="000000"/>
          <w:sz w:val="24"/>
          <w:szCs w:val="24"/>
        </w:rPr>
        <w:t>от</w:t>
      </w:r>
      <w:proofErr w:type="gramEnd"/>
      <w:r w:rsidR="00EA7238" w:rsidRPr="00A115B3">
        <w:rPr>
          <w:rFonts w:ascii="Times New Roman" w:hAnsi="Times New Roman" w:cs="Times New Roman"/>
          <w:color w:val="000000"/>
          <w:sz w:val="24"/>
          <w:szCs w:val="24"/>
        </w:rPr>
        <w:t xml:space="preserve"> проведения Торгов не позднее, чем за 3 (Три) дня до даты подведения итогов Торгов.</w:t>
      </w:r>
    </w:p>
    <w:p w14:paraId="576157B5" w14:textId="2CFDA375"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FD78ED" w:rsidRPr="00FD78ED">
        <w:rPr>
          <w:rFonts w:ascii="Times New Roman" w:hAnsi="Times New Roman" w:cs="Times New Roman"/>
          <w:color w:val="000000"/>
          <w:sz w:val="24"/>
          <w:szCs w:val="24"/>
          <w:shd w:val="clear" w:color="auto" w:fill="FFFFFF"/>
        </w:rPr>
        <w:t xml:space="preserve">с 09:00 до 18:00 часов по адресу: г. Санкт-Петербург, пр. Каменноостровский, д. 40, лит. А, тел. +7(812)670-97-09, </w:t>
      </w:r>
      <w:proofErr w:type="gramStart"/>
      <w:r w:rsidR="00FD78ED" w:rsidRPr="00FD78ED">
        <w:rPr>
          <w:rFonts w:ascii="Times New Roman" w:hAnsi="Times New Roman" w:cs="Times New Roman"/>
          <w:color w:val="000000"/>
          <w:sz w:val="24"/>
          <w:szCs w:val="24"/>
          <w:shd w:val="clear" w:color="auto" w:fill="FFFFFF"/>
        </w:rPr>
        <w:t>у</w:t>
      </w:r>
      <w:proofErr w:type="gramEnd"/>
      <w:r w:rsidR="00FD78ED" w:rsidRPr="00FD78ED">
        <w:rPr>
          <w:rFonts w:ascii="Times New Roman" w:hAnsi="Times New Roman" w:cs="Times New Roman"/>
          <w:color w:val="000000"/>
          <w:sz w:val="24"/>
          <w:szCs w:val="24"/>
          <w:shd w:val="clear" w:color="auto" w:fill="FFFFFF"/>
        </w:rPr>
        <w:t xml:space="preserve"> ОТ: Тел. +8 (812)334-20-50 (с 9.00 до 18.00 по Московскому времени в будние дни) informspb@auction-house.ru.</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A115B3">
        <w:rPr>
          <w:rFonts w:ascii="Times New Roman" w:hAnsi="Times New Roman" w:cs="Times New Roman"/>
          <w:color w:val="000000"/>
          <w:sz w:val="24"/>
          <w:szCs w:val="24"/>
        </w:rPr>
        <w:t>Гривцова</w:t>
      </w:r>
      <w:proofErr w:type="spellEnd"/>
      <w:r w:rsidRPr="00A115B3">
        <w:rPr>
          <w:rFonts w:ascii="Times New Roman" w:hAnsi="Times New Roman" w:cs="Times New Roman"/>
          <w:color w:val="000000"/>
          <w:sz w:val="24"/>
          <w:szCs w:val="24"/>
        </w:rPr>
        <w:t xml:space="preserve">, д.5, лит. В, 8 (800) 777-57-57.  </w:t>
      </w:r>
    </w:p>
    <w:bookmarkEnd w:id="0"/>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62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CB9E" w16cex:dateUtc="2022-03-25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62C66" w16cid:durableId="2603CB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130BFB"/>
    <w:rsid w:val="0015099D"/>
    <w:rsid w:val="001E7F5B"/>
    <w:rsid w:val="001F039D"/>
    <w:rsid w:val="002C312D"/>
    <w:rsid w:val="002D68BA"/>
    <w:rsid w:val="00365722"/>
    <w:rsid w:val="00411D79"/>
    <w:rsid w:val="00467D6B"/>
    <w:rsid w:val="00556DA2"/>
    <w:rsid w:val="00564010"/>
    <w:rsid w:val="00637A0F"/>
    <w:rsid w:val="00657875"/>
    <w:rsid w:val="006B43E3"/>
    <w:rsid w:val="0070175B"/>
    <w:rsid w:val="007229EA"/>
    <w:rsid w:val="00722ECA"/>
    <w:rsid w:val="0075465C"/>
    <w:rsid w:val="0078335F"/>
    <w:rsid w:val="0078535F"/>
    <w:rsid w:val="0084580A"/>
    <w:rsid w:val="00865FD7"/>
    <w:rsid w:val="008A37E3"/>
    <w:rsid w:val="008E5CFF"/>
    <w:rsid w:val="00914D34"/>
    <w:rsid w:val="00947DAD"/>
    <w:rsid w:val="00952D68"/>
    <w:rsid w:val="00952ED1"/>
    <w:rsid w:val="0095784F"/>
    <w:rsid w:val="009730D9"/>
    <w:rsid w:val="00997993"/>
    <w:rsid w:val="009C6E48"/>
    <w:rsid w:val="009F0E7B"/>
    <w:rsid w:val="00A03865"/>
    <w:rsid w:val="00A115B3"/>
    <w:rsid w:val="00A81E4E"/>
    <w:rsid w:val="00AD1048"/>
    <w:rsid w:val="00B83E9D"/>
    <w:rsid w:val="00BE0BF1"/>
    <w:rsid w:val="00BE1559"/>
    <w:rsid w:val="00C11EFF"/>
    <w:rsid w:val="00C24053"/>
    <w:rsid w:val="00C643CB"/>
    <w:rsid w:val="00C9585C"/>
    <w:rsid w:val="00D57DB3"/>
    <w:rsid w:val="00D62667"/>
    <w:rsid w:val="00D7635F"/>
    <w:rsid w:val="00DB0166"/>
    <w:rsid w:val="00E04BE9"/>
    <w:rsid w:val="00E12685"/>
    <w:rsid w:val="00E614D3"/>
    <w:rsid w:val="00EA7238"/>
    <w:rsid w:val="00F05E04"/>
    <w:rsid w:val="00FA3DE1"/>
    <w:rsid w:val="00FD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8/08/relationships/commentsExtensible" Target="commentsExtensible.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1311</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20</cp:revision>
  <dcterms:created xsi:type="dcterms:W3CDTF">2021-08-23T09:07:00Z</dcterms:created>
  <dcterms:modified xsi:type="dcterms:W3CDTF">2022-04-15T12:38:00Z</dcterms:modified>
</cp:coreProperties>
</file>