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F3E824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FF42A7" w:rsidRPr="00FF42A7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F42A7" w:rsidRPr="00FF42A7">
        <w:rPr>
          <w:rFonts w:ascii="Times New Roman" w:hAnsi="Times New Roman" w:cs="Times New Roman"/>
          <w:color w:val="000000"/>
          <w:sz w:val="24"/>
          <w:szCs w:val="24"/>
        </w:rPr>
        <w:t>Банк</w:t>
      </w:r>
      <w:r w:rsidR="00FF42A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FF42A7" w:rsidRPr="00FF42A7">
        <w:rPr>
          <w:rFonts w:ascii="Times New Roman" w:hAnsi="Times New Roman" w:cs="Times New Roman"/>
          <w:color w:val="000000"/>
          <w:sz w:val="24"/>
          <w:szCs w:val="24"/>
        </w:rPr>
        <w:t xml:space="preserve"> «СИБЭС» (акционерное общество) (Банк «СИБЭС» (АО), адрес регистрации: 644007, Омская обл., г. Омск, ул. Рабиновича, д. 132/134, ИНН 5503044518, ОГРН 1025500000459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F42A7" w:rsidRPr="00FF42A7">
        <w:rPr>
          <w:rFonts w:ascii="Times New Roman" w:hAnsi="Times New Roman" w:cs="Times New Roman"/>
          <w:color w:val="000000"/>
          <w:sz w:val="24"/>
          <w:szCs w:val="24"/>
        </w:rPr>
        <w:t xml:space="preserve">Омской области от 15 июня 2017 г. по делу № А46-6974/2017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7BCE825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522CFE5" w14:textId="5EECD6A6" w:rsidR="00FF42A7" w:rsidRDefault="00FF42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F42A7">
        <w:rPr>
          <w:rFonts w:ascii="Times New Roman" w:hAnsi="Times New Roman" w:cs="Times New Roman"/>
          <w:color w:val="000000"/>
          <w:sz w:val="24"/>
          <w:szCs w:val="24"/>
        </w:rPr>
        <w:t>4-х комнатная квартира - 182,4 кв. м, адрес: г. Москва, ул. Большая Дмитровка, д. 20, строение 2, кв. 5, 4 этаж, кадастровый номер 77:01:0001078:1485, проживающие и зарегистрированные лица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7657E" w:rsidRPr="0037657E">
        <w:rPr>
          <w:rFonts w:ascii="Times New Roman" w:hAnsi="Times New Roman" w:cs="Times New Roman"/>
          <w:color w:val="000000"/>
          <w:sz w:val="24"/>
          <w:szCs w:val="24"/>
        </w:rPr>
        <w:t>84 400 000,00</w:t>
      </w:r>
      <w:r w:rsidR="0037657E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61F0EC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7657E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12896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57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5A335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7657E" w:rsidRPr="00BF1C9A">
        <w:rPr>
          <w:rFonts w:ascii="Times New Roman CYR" w:hAnsi="Times New Roman CYR" w:cs="Times New Roman CYR"/>
          <w:b/>
          <w:bCs/>
          <w:color w:val="000000"/>
        </w:rPr>
        <w:t xml:space="preserve">25 апреля </w:t>
      </w:r>
      <w:r w:rsidR="00130BFB" w:rsidRPr="00BF1C9A">
        <w:rPr>
          <w:b/>
          <w:bCs/>
        </w:rPr>
        <w:t>202</w:t>
      </w:r>
      <w:r w:rsidR="0037657E" w:rsidRPr="00BF1C9A">
        <w:rPr>
          <w:b/>
          <w:bCs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7274F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7657E" w:rsidRPr="0037657E">
        <w:rPr>
          <w:b/>
          <w:bCs/>
          <w:color w:val="000000"/>
        </w:rPr>
        <w:t>25 апреля</w:t>
      </w:r>
      <w:r w:rsidR="0037657E">
        <w:rPr>
          <w:color w:val="000000"/>
        </w:rPr>
        <w:t xml:space="preserve"> </w:t>
      </w:r>
      <w:r w:rsidR="00E12685">
        <w:rPr>
          <w:b/>
        </w:rPr>
        <w:t>202</w:t>
      </w:r>
      <w:r w:rsidR="0037657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37657E" w:rsidRPr="0037657E">
        <w:rPr>
          <w:b/>
          <w:bCs/>
          <w:color w:val="000000"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7657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37657E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37657E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EA9A8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7657E" w:rsidRPr="0037657E">
        <w:rPr>
          <w:b/>
          <w:bCs/>
        </w:rPr>
        <w:t xml:space="preserve">15 марта </w:t>
      </w:r>
      <w:r w:rsidR="00E12685">
        <w:rPr>
          <w:b/>
        </w:rPr>
        <w:t>202</w:t>
      </w:r>
      <w:r w:rsidR="0037657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7657E" w:rsidRPr="0037657E">
        <w:rPr>
          <w:b/>
          <w:bCs/>
          <w:color w:val="000000"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7657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B6E12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7657E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7657E">
        <w:rPr>
          <w:b/>
          <w:bCs/>
          <w:color w:val="000000"/>
        </w:rPr>
        <w:t>02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75E12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7657E" w:rsidRPr="0037657E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37657E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27B368C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7657E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9A7580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72E8034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9A7580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9A7580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19527B97" w14:textId="77777777" w:rsidR="009A7580" w:rsidRPr="009A7580" w:rsidRDefault="009A7580" w:rsidP="009A7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7580">
        <w:rPr>
          <w:color w:val="000000"/>
        </w:rPr>
        <w:t>с 20 июня 2022 г. по 31 июля 2022 г. - в размере начальной цены продажи лота;</w:t>
      </w:r>
    </w:p>
    <w:p w14:paraId="0C5C1CCF" w14:textId="77777777" w:rsidR="009A7580" w:rsidRPr="009A7580" w:rsidRDefault="009A7580" w:rsidP="009A7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7580">
        <w:rPr>
          <w:color w:val="000000"/>
        </w:rPr>
        <w:t>с 01 августа 2022 г. по 07 августа 2022 г. - в размере 92,60% от начальной цены продажи лота;</w:t>
      </w:r>
    </w:p>
    <w:p w14:paraId="44C9F994" w14:textId="77777777" w:rsidR="009A7580" w:rsidRPr="009A7580" w:rsidRDefault="009A7580" w:rsidP="009A7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7580">
        <w:rPr>
          <w:color w:val="000000"/>
        </w:rPr>
        <w:t>с 08 августа 2022 г. по 14 августа 2022 г. - в размере 85,20% от начальной цены продажи лота;</w:t>
      </w:r>
    </w:p>
    <w:p w14:paraId="13788E71" w14:textId="77777777" w:rsidR="009A7580" w:rsidRPr="009A7580" w:rsidRDefault="009A7580" w:rsidP="009A7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7580">
        <w:rPr>
          <w:color w:val="000000"/>
        </w:rPr>
        <w:t>с 15 августа 2022 г. по 21 августа 2022 г. - в размере 77,80% от начальной цены продажи лота;</w:t>
      </w:r>
    </w:p>
    <w:p w14:paraId="12FD3934" w14:textId="77777777" w:rsidR="009A7580" w:rsidRPr="009A7580" w:rsidRDefault="009A7580" w:rsidP="009A7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7580">
        <w:rPr>
          <w:color w:val="000000"/>
        </w:rPr>
        <w:t>с 22 августа 2022 г. по 28 августа 2022 г. - в размере 70,40% от начальной цены продажи лота;</w:t>
      </w:r>
    </w:p>
    <w:p w14:paraId="1788438E" w14:textId="77777777" w:rsidR="009A7580" w:rsidRPr="009A7580" w:rsidRDefault="009A7580" w:rsidP="009A7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7580">
        <w:rPr>
          <w:color w:val="000000"/>
        </w:rPr>
        <w:t>с 29 августа 2022 г. по 04 сентября 2022 г. - в размере 63,00% от начальной цены продажи лота;</w:t>
      </w:r>
    </w:p>
    <w:p w14:paraId="619452E2" w14:textId="77777777" w:rsidR="009A7580" w:rsidRPr="009A7580" w:rsidRDefault="009A7580" w:rsidP="009A7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7580">
        <w:rPr>
          <w:color w:val="000000"/>
        </w:rPr>
        <w:t>с 05 сентября 2022 г. по 11 сентября 2022 г. - в размере 55,60% от начальной цены продажи лота;</w:t>
      </w:r>
    </w:p>
    <w:p w14:paraId="123CA011" w14:textId="77777777" w:rsidR="009A7580" w:rsidRPr="009A7580" w:rsidRDefault="009A7580" w:rsidP="009A7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7580">
        <w:rPr>
          <w:color w:val="000000"/>
        </w:rPr>
        <w:t>с 12 сентября 2022 г. по 18 сентября 2022 г. - в размере 48,20% от начальной цены продажи лота;</w:t>
      </w:r>
    </w:p>
    <w:p w14:paraId="3AD5583C" w14:textId="77777777" w:rsidR="009A7580" w:rsidRPr="009A7580" w:rsidRDefault="009A7580" w:rsidP="009A7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7580">
        <w:rPr>
          <w:color w:val="000000"/>
        </w:rPr>
        <w:t>с 19 сентября 2022 г. по 25 сентября 2022 г. - в размере 40,80% от начальной цены продажи лота;</w:t>
      </w:r>
    </w:p>
    <w:p w14:paraId="1DF8F381" w14:textId="13348DCB" w:rsidR="009A7580" w:rsidRPr="00A115B3" w:rsidRDefault="009A7580" w:rsidP="009A7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7580">
        <w:rPr>
          <w:color w:val="000000"/>
        </w:rPr>
        <w:t>с 26 сентября 2022 г. по 02 октября 2022 г. - в размере 33,40%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01EAA06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1C11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5564EC8" w:rsidR="00EA7238" w:rsidRDefault="006B43E3" w:rsidP="001C1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165" w:rsidRPr="001C1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11-00 до 16-00 часов в рабочие дни по адресу: г. Омск, ул. Рабиновича, 132/134, тел. +7 (3812)79-01-79; у ОТ: 8 (812) 334-20-50 (с 9.00 до 18.00 по Московскому времени в рабочие дни)</w:t>
      </w:r>
      <w:r w:rsidR="001C1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1165" w:rsidRPr="001C1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C1165"/>
    <w:rsid w:val="001D4B58"/>
    <w:rsid w:val="001F039D"/>
    <w:rsid w:val="002C312D"/>
    <w:rsid w:val="00365722"/>
    <w:rsid w:val="0037657E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A7580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BF1C9A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5627EA6-B9AF-4AB3-867D-35B5D44F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1788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2022-03-04T09:16:00Z</dcterms:created>
  <dcterms:modified xsi:type="dcterms:W3CDTF">2022-03-04T09:35:00Z</dcterms:modified>
</cp:coreProperties>
</file>