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6491" w14:textId="77777777" w:rsidR="006D3960" w:rsidRPr="00B03DB9" w:rsidRDefault="006D3960" w:rsidP="006D3960">
      <w:pPr>
        <w:jc w:val="center"/>
        <w:rPr>
          <w:rFonts w:cs="Times New Roman"/>
          <w:b/>
          <w:bCs/>
          <w:sz w:val="22"/>
          <w:szCs w:val="22"/>
        </w:rPr>
      </w:pPr>
      <w:r w:rsidRPr="00B03DB9">
        <w:rPr>
          <w:rFonts w:cs="Times New Roman"/>
          <w:b/>
          <w:bCs/>
          <w:sz w:val="22"/>
          <w:szCs w:val="22"/>
        </w:rPr>
        <w:t>проект</w:t>
      </w:r>
    </w:p>
    <w:p w14:paraId="02830418" w14:textId="77777777" w:rsidR="006D3960" w:rsidRPr="00B03DB9" w:rsidRDefault="006D3960" w:rsidP="006D3960">
      <w:pPr>
        <w:widowControl/>
        <w:suppressAutoHyphens w:val="0"/>
        <w:ind w:right="-1" w:firstLine="567"/>
        <w:jc w:val="center"/>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 xml:space="preserve">ДОГОВОР КУПЛИ-ПРОДАЖИ </w:t>
      </w:r>
    </w:p>
    <w:p w14:paraId="7740B21B" w14:textId="77777777" w:rsidR="006D3960" w:rsidRPr="00B03DB9" w:rsidRDefault="006D3960" w:rsidP="006D3960">
      <w:pPr>
        <w:widowControl/>
        <w:suppressAutoHyphens w:val="0"/>
        <w:ind w:right="-1" w:firstLine="567"/>
        <w:jc w:val="center"/>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недвижимого имущества №____</w:t>
      </w:r>
    </w:p>
    <w:p w14:paraId="07FDA828" w14:textId="77777777" w:rsidR="006D3960" w:rsidRPr="00B03DB9" w:rsidRDefault="006D3960" w:rsidP="006D3960">
      <w:pPr>
        <w:widowControl/>
        <w:suppressAutoHyphens w:val="0"/>
        <w:ind w:right="-1" w:firstLine="567"/>
        <w:jc w:val="center"/>
        <w:rPr>
          <w:rFonts w:eastAsia="Times New Roman" w:cs="Times New Roman"/>
          <w:b/>
          <w:kern w:val="0"/>
          <w:sz w:val="22"/>
          <w:szCs w:val="22"/>
          <w:lang w:eastAsia="ru-RU" w:bidi="ar-SA"/>
        </w:rPr>
      </w:pPr>
    </w:p>
    <w:p w14:paraId="2928B1C4" w14:textId="77777777" w:rsidR="006D3960" w:rsidRPr="00B03DB9" w:rsidRDefault="006D3960" w:rsidP="006D3960">
      <w:pPr>
        <w:widowControl/>
        <w:suppressAutoHyphens w:val="0"/>
        <w:ind w:right="-1"/>
        <w:jc w:val="center"/>
        <w:rPr>
          <w:rFonts w:eastAsia="Times New Roman" w:cs="Times New Roman"/>
          <w:bCs/>
          <w:kern w:val="0"/>
          <w:sz w:val="22"/>
          <w:szCs w:val="22"/>
          <w:lang w:eastAsia="ru-RU" w:bidi="ar-SA"/>
        </w:rPr>
      </w:pPr>
      <w:r w:rsidRPr="00B03DB9">
        <w:rPr>
          <w:rFonts w:eastAsia="Times New Roman" w:cs="Times New Roman"/>
          <w:bCs/>
          <w:kern w:val="0"/>
          <w:sz w:val="22"/>
          <w:szCs w:val="22"/>
          <w:lang w:eastAsia="ru-RU" w:bidi="ar-SA"/>
        </w:rPr>
        <w:t>г. ______________</w:t>
      </w:r>
      <w:r w:rsidRPr="00B03DB9">
        <w:rPr>
          <w:rFonts w:eastAsia="Times New Roman" w:cs="Times New Roman"/>
          <w:kern w:val="0"/>
          <w:sz w:val="22"/>
          <w:szCs w:val="22"/>
          <w:lang w:eastAsia="ru-RU" w:bidi="ar-SA"/>
        </w:rPr>
        <w:t xml:space="preserve">                                                                                                         </w:t>
      </w:r>
      <w:proofErr w:type="gramStart"/>
      <w:r w:rsidRPr="00B03DB9">
        <w:rPr>
          <w:rFonts w:eastAsia="Times New Roman" w:cs="Times New Roman"/>
          <w:kern w:val="0"/>
          <w:sz w:val="22"/>
          <w:szCs w:val="22"/>
          <w:lang w:eastAsia="ru-RU" w:bidi="ar-SA"/>
        </w:rPr>
        <w:t xml:space="preserve">   «</w:t>
      </w:r>
      <w:proofErr w:type="gramEnd"/>
      <w:r w:rsidRPr="00B03DB9">
        <w:rPr>
          <w:rFonts w:eastAsia="Times New Roman" w:cs="Times New Roman"/>
          <w:kern w:val="0"/>
          <w:sz w:val="22"/>
          <w:szCs w:val="22"/>
          <w:lang w:eastAsia="ru-RU" w:bidi="ar-SA"/>
        </w:rPr>
        <w:t>___»_________ 20__ года</w:t>
      </w:r>
    </w:p>
    <w:p w14:paraId="1E1F8D2B" w14:textId="77777777" w:rsidR="00B03DB9" w:rsidRDefault="006D3960" w:rsidP="00B03DB9">
      <w:pPr>
        <w:widowControl/>
        <w:suppressAutoHyphens w:val="0"/>
        <w:ind w:right="-1" w:firstLine="567"/>
        <w:jc w:val="both"/>
        <w:rPr>
          <w:rFonts w:eastAsia="Times New Roman" w:cs="Times New Roman"/>
          <w:b/>
          <w:bCs/>
          <w:kern w:val="0"/>
          <w:sz w:val="22"/>
          <w:szCs w:val="22"/>
          <w:lang w:eastAsia="ru-RU" w:bidi="ar-SA"/>
        </w:rPr>
      </w:pPr>
      <w:r w:rsidRPr="00B03DB9">
        <w:rPr>
          <w:rFonts w:eastAsia="Times New Roman" w:cs="Times New Roman"/>
          <w:b/>
          <w:bCs/>
          <w:kern w:val="0"/>
          <w:sz w:val="22"/>
          <w:szCs w:val="22"/>
          <w:lang w:eastAsia="ru-RU" w:bidi="ar-SA"/>
        </w:rPr>
        <w:t xml:space="preserve">  </w:t>
      </w:r>
      <w:bookmarkStart w:id="0" w:name="_Hlk57898156"/>
    </w:p>
    <w:p w14:paraId="275E9279" w14:textId="0C4715E4" w:rsidR="006D3960" w:rsidRPr="00B03DB9" w:rsidRDefault="006D3960" w:rsidP="00B03DB9">
      <w:pPr>
        <w:widowControl/>
        <w:suppressAutoHyphens w:val="0"/>
        <w:ind w:right="-1" w:firstLine="567"/>
        <w:jc w:val="both"/>
        <w:rPr>
          <w:rFonts w:cs="Times New Roman"/>
          <w:b/>
          <w:sz w:val="22"/>
          <w:szCs w:val="22"/>
        </w:rPr>
      </w:pPr>
      <w:r w:rsidRPr="00B03DB9">
        <w:rPr>
          <w:rFonts w:eastAsia="Times New Roman" w:cs="Times New Roman"/>
          <w:b/>
          <w:kern w:val="0"/>
          <w:sz w:val="22"/>
          <w:szCs w:val="22"/>
          <w:lang w:eastAsia="ru-RU" w:bidi="ar-SA"/>
        </w:rPr>
        <w:t>______________</w:t>
      </w:r>
      <w:r w:rsidRPr="00B03DB9">
        <w:rPr>
          <w:rFonts w:cs="Times New Roman"/>
          <w:sz w:val="22"/>
          <w:szCs w:val="22"/>
        </w:rPr>
        <w:t xml:space="preserve">, именуемый в дальнейшем </w:t>
      </w:r>
      <w:r w:rsidRPr="00B03DB9">
        <w:rPr>
          <w:rFonts w:cs="Times New Roman"/>
          <w:b/>
          <w:sz w:val="22"/>
          <w:szCs w:val="22"/>
        </w:rPr>
        <w:t xml:space="preserve">«Продавец 1», </w:t>
      </w:r>
      <w:r w:rsidRPr="00B03DB9">
        <w:rPr>
          <w:rFonts w:cs="Times New Roman"/>
          <w:sz w:val="22"/>
          <w:szCs w:val="22"/>
        </w:rPr>
        <w:t>действующий от своего имени,</w:t>
      </w:r>
    </w:p>
    <w:p w14:paraId="7225F755" w14:textId="63958B1E" w:rsidR="006D3960" w:rsidRPr="00B03DB9" w:rsidRDefault="006D3960" w:rsidP="006D3960">
      <w:pPr>
        <w:widowControl/>
        <w:suppressAutoHyphens w:val="0"/>
        <w:autoSpaceDE w:val="0"/>
        <w:autoSpaceDN w:val="0"/>
        <w:adjustRightInd w:val="0"/>
        <w:ind w:firstLine="510"/>
        <w:jc w:val="both"/>
        <w:rPr>
          <w:rFonts w:cs="Times New Roman"/>
          <w:b/>
          <w:sz w:val="22"/>
          <w:szCs w:val="22"/>
        </w:rPr>
      </w:pPr>
      <w:r w:rsidRPr="00B03DB9">
        <w:rPr>
          <w:b/>
          <w:bCs/>
          <w:sz w:val="22"/>
          <w:szCs w:val="22"/>
        </w:rPr>
        <w:t>______________</w:t>
      </w:r>
      <w:r w:rsidRPr="00B03DB9">
        <w:rPr>
          <w:bCs/>
          <w:sz w:val="22"/>
          <w:szCs w:val="22"/>
        </w:rPr>
        <w:t xml:space="preserve">, именуемый </w:t>
      </w:r>
      <w:r w:rsidRPr="00B03DB9">
        <w:rPr>
          <w:sz w:val="22"/>
          <w:szCs w:val="22"/>
        </w:rPr>
        <w:t xml:space="preserve">в дальнейшем </w:t>
      </w:r>
      <w:r w:rsidRPr="00B03DB9">
        <w:rPr>
          <w:b/>
          <w:sz w:val="22"/>
          <w:szCs w:val="22"/>
        </w:rPr>
        <w:t xml:space="preserve">«Продавец 2», </w:t>
      </w:r>
      <w:r w:rsidRPr="00B03DB9">
        <w:rPr>
          <w:rFonts w:cs="Times New Roman"/>
          <w:sz w:val="22"/>
          <w:szCs w:val="22"/>
        </w:rPr>
        <w:t>действующий от своего имени,</w:t>
      </w:r>
    </w:p>
    <w:p w14:paraId="358E6DBE" w14:textId="392B5A87" w:rsidR="006D3960" w:rsidRPr="00B03DB9" w:rsidRDefault="006D3960" w:rsidP="006D3960">
      <w:pPr>
        <w:widowControl/>
        <w:suppressAutoHyphens w:val="0"/>
        <w:autoSpaceDE w:val="0"/>
        <w:autoSpaceDN w:val="0"/>
        <w:adjustRightInd w:val="0"/>
        <w:ind w:firstLine="510"/>
        <w:jc w:val="both"/>
        <w:rPr>
          <w:rFonts w:cs="Times New Roman"/>
          <w:b/>
          <w:sz w:val="22"/>
          <w:szCs w:val="22"/>
        </w:rPr>
      </w:pPr>
      <w:r w:rsidRPr="00B03DB9">
        <w:rPr>
          <w:b/>
          <w:bCs/>
          <w:sz w:val="22"/>
          <w:szCs w:val="22"/>
        </w:rPr>
        <w:t>______________</w:t>
      </w:r>
      <w:r w:rsidRPr="00B03DB9">
        <w:rPr>
          <w:bCs/>
          <w:sz w:val="22"/>
          <w:szCs w:val="22"/>
        </w:rPr>
        <w:t xml:space="preserve">, именуемый </w:t>
      </w:r>
      <w:r w:rsidRPr="00B03DB9">
        <w:rPr>
          <w:sz w:val="22"/>
          <w:szCs w:val="22"/>
        </w:rPr>
        <w:t xml:space="preserve">в дальнейшем </w:t>
      </w:r>
      <w:r w:rsidRPr="00B03DB9">
        <w:rPr>
          <w:b/>
          <w:sz w:val="22"/>
          <w:szCs w:val="22"/>
        </w:rPr>
        <w:t xml:space="preserve">«Продавец 3», </w:t>
      </w:r>
      <w:r w:rsidRPr="00B03DB9">
        <w:rPr>
          <w:rFonts w:cs="Times New Roman"/>
          <w:sz w:val="22"/>
          <w:szCs w:val="22"/>
        </w:rPr>
        <w:t xml:space="preserve">действующий от своего имени, </w:t>
      </w:r>
      <w:r w:rsidRPr="00B03DB9">
        <w:rPr>
          <w:bCs/>
          <w:sz w:val="22"/>
          <w:szCs w:val="22"/>
        </w:rPr>
        <w:t>а совместно именуемые</w:t>
      </w:r>
      <w:r w:rsidRPr="00B03DB9">
        <w:rPr>
          <w:b/>
          <w:sz w:val="22"/>
          <w:szCs w:val="22"/>
        </w:rPr>
        <w:t xml:space="preserve"> «Продавцы», </w:t>
      </w:r>
      <w:r w:rsidRPr="00B03DB9">
        <w:rPr>
          <w:sz w:val="22"/>
          <w:szCs w:val="22"/>
        </w:rPr>
        <w:t>с одной стороны,</w:t>
      </w:r>
      <w:r w:rsidRPr="00B03DB9">
        <w:rPr>
          <w:b/>
          <w:sz w:val="22"/>
          <w:szCs w:val="22"/>
        </w:rPr>
        <w:t xml:space="preserve"> </w:t>
      </w:r>
      <w:r w:rsidRPr="00B03DB9">
        <w:rPr>
          <w:b/>
          <w:bCs/>
          <w:sz w:val="22"/>
          <w:szCs w:val="22"/>
          <w:shd w:val="clear" w:color="auto" w:fill="FFFFFF"/>
        </w:rPr>
        <w:t xml:space="preserve">и </w:t>
      </w:r>
    </w:p>
    <w:bookmarkEnd w:id="0"/>
    <w:p w14:paraId="3414E139" w14:textId="77777777" w:rsidR="006D3960" w:rsidRPr="00B03DB9" w:rsidRDefault="006D3960" w:rsidP="006D3960">
      <w:pPr>
        <w:widowControl/>
        <w:shd w:val="clear" w:color="auto" w:fill="FFFFFF"/>
        <w:suppressAutoHyphens w:val="0"/>
        <w:ind w:firstLine="510"/>
        <w:jc w:val="both"/>
        <w:rPr>
          <w:rFonts w:eastAsia="Times New Roman" w:cs="Times New Roman"/>
          <w:kern w:val="0"/>
          <w:sz w:val="22"/>
          <w:szCs w:val="22"/>
          <w:lang w:eastAsia="ru-RU" w:bidi="ar-SA"/>
        </w:rPr>
      </w:pPr>
      <w:r w:rsidRPr="00B03DB9">
        <w:rPr>
          <w:rFonts w:eastAsia="Times New Roman" w:cs="Times New Roman"/>
          <w:b/>
          <w:kern w:val="0"/>
          <w:sz w:val="22"/>
          <w:szCs w:val="22"/>
          <w:lang w:eastAsia="ru-RU" w:bidi="ar-SA"/>
        </w:rPr>
        <w:t xml:space="preserve">__________________, </w:t>
      </w:r>
      <w:r w:rsidRPr="00B03DB9">
        <w:rPr>
          <w:rFonts w:eastAsia="Times New Roman" w:cs="Times New Roman"/>
          <w:kern w:val="0"/>
          <w:sz w:val="22"/>
          <w:szCs w:val="22"/>
          <w:lang w:eastAsia="ru-RU" w:bidi="ar-SA"/>
        </w:rPr>
        <w:t>в лице __________, действующего на основании _____________________, именуемое в дальнейшем «</w:t>
      </w:r>
      <w:r w:rsidRPr="00B03DB9">
        <w:rPr>
          <w:rFonts w:eastAsia="Times New Roman" w:cs="Times New Roman"/>
          <w:b/>
          <w:kern w:val="0"/>
          <w:sz w:val="22"/>
          <w:szCs w:val="22"/>
          <w:lang w:eastAsia="ru-RU" w:bidi="ar-SA"/>
        </w:rPr>
        <w:t>Покупатель</w:t>
      </w:r>
      <w:r w:rsidRPr="00B03DB9">
        <w:rPr>
          <w:rFonts w:eastAsia="Times New Roman" w:cs="Times New Roman"/>
          <w:kern w:val="0"/>
          <w:sz w:val="22"/>
          <w:szCs w:val="22"/>
          <w:lang w:eastAsia="ru-RU" w:bidi="ar-SA"/>
        </w:rPr>
        <w:t xml:space="preserve">», с другой стороны, вместе и по отдельности именуемые «Стороны» («Сторона»), заключили настоящий Договор о нижеследующем:   </w:t>
      </w:r>
    </w:p>
    <w:p w14:paraId="20112153"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p>
    <w:p w14:paraId="4C3829EB" w14:textId="77777777" w:rsidR="006D3960" w:rsidRPr="00B03DB9" w:rsidRDefault="006D3960" w:rsidP="006D3960">
      <w:pPr>
        <w:pStyle w:val="a3"/>
        <w:numPr>
          <w:ilvl w:val="0"/>
          <w:numId w:val="1"/>
        </w:numPr>
        <w:jc w:val="center"/>
        <w:rPr>
          <w:b/>
          <w:sz w:val="22"/>
          <w:szCs w:val="22"/>
        </w:rPr>
      </w:pPr>
      <w:r w:rsidRPr="00B03DB9">
        <w:rPr>
          <w:b/>
          <w:sz w:val="22"/>
          <w:szCs w:val="22"/>
        </w:rPr>
        <w:t>Предмет и общие условия договора</w:t>
      </w:r>
    </w:p>
    <w:p w14:paraId="21AD0220" w14:textId="77777777" w:rsidR="006D3960" w:rsidRPr="00B03DB9" w:rsidRDefault="006D3960" w:rsidP="006D3960">
      <w:pPr>
        <w:widowControl/>
        <w:suppressAutoHyphens w:val="0"/>
        <w:ind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1.1. По настоящему Договору Продавцы обязуются передать в собственность Покупателя ¾ доли в праве общей долевой собственности на объекты недвижимого имущества (далее по тексту – «Имущество», «Объекты»), перечень которого указан в Приложении №1 к настоящему договору</w:t>
      </w:r>
      <w:r w:rsidRPr="00B03DB9">
        <w:rPr>
          <w:rFonts w:cs="Times New Roman"/>
          <w:sz w:val="22"/>
          <w:szCs w:val="22"/>
        </w:rPr>
        <w:t xml:space="preserve">, </w:t>
      </w:r>
      <w:r w:rsidRPr="00B03DB9">
        <w:rPr>
          <w:rFonts w:eastAsia="Times New Roman" w:cs="Times New Roman"/>
          <w:kern w:val="0"/>
          <w:sz w:val="22"/>
          <w:szCs w:val="22"/>
          <w:lang w:eastAsia="ru-RU" w:bidi="ar-SA"/>
        </w:rPr>
        <w:t>а Покупатель обязуется выполнить все установленные настоящим Договором условия и обязательства, уплатить за Имущество цену, предусмотренную настоящим Договором. Продавцу 1</w:t>
      </w:r>
      <w:r w:rsidRPr="00B03DB9">
        <w:rPr>
          <w:rFonts w:cs="Times New Roman"/>
          <w:sz w:val="22"/>
          <w:szCs w:val="22"/>
        </w:rPr>
        <w:t xml:space="preserve">, </w:t>
      </w:r>
      <w:r w:rsidRPr="00B03DB9">
        <w:rPr>
          <w:rFonts w:eastAsia="Times New Roman" w:cs="Times New Roman"/>
          <w:kern w:val="0"/>
          <w:sz w:val="22"/>
          <w:szCs w:val="22"/>
          <w:lang w:eastAsia="ru-RU" w:bidi="ar-SA"/>
        </w:rPr>
        <w:t>Продавцу</w:t>
      </w:r>
      <w:r w:rsidRPr="00B03DB9">
        <w:rPr>
          <w:rFonts w:cs="Times New Roman"/>
          <w:sz w:val="22"/>
          <w:szCs w:val="22"/>
        </w:rPr>
        <w:t xml:space="preserve"> 2 и </w:t>
      </w:r>
      <w:r w:rsidRPr="00B03DB9">
        <w:rPr>
          <w:rFonts w:eastAsia="Times New Roman" w:cs="Times New Roman"/>
          <w:kern w:val="0"/>
          <w:sz w:val="22"/>
          <w:szCs w:val="22"/>
          <w:lang w:eastAsia="ru-RU" w:bidi="ar-SA"/>
        </w:rPr>
        <w:t>Продавцу</w:t>
      </w:r>
      <w:r w:rsidRPr="00B03DB9">
        <w:rPr>
          <w:rFonts w:cs="Times New Roman"/>
          <w:sz w:val="22"/>
          <w:szCs w:val="22"/>
        </w:rPr>
        <w:t xml:space="preserve"> 3 принадлежит по ¼ доли в праве общей долевой собственности на объекты недвижимого Имущества, что подтверждается Выписками из Единого государственного реестра недвижимости об объекте недвижимости.</w:t>
      </w:r>
    </w:p>
    <w:p w14:paraId="053752BB" w14:textId="77777777" w:rsidR="006D3960" w:rsidRPr="00B03DB9" w:rsidRDefault="006D3960" w:rsidP="006D3960">
      <w:pPr>
        <w:spacing w:after="60"/>
        <w:ind w:firstLine="510"/>
        <w:jc w:val="both"/>
        <w:outlineLvl w:val="1"/>
        <w:rPr>
          <w:sz w:val="22"/>
          <w:szCs w:val="22"/>
          <w:lang w:eastAsia="ru-RU" w:bidi="ar-SA"/>
        </w:rPr>
      </w:pPr>
      <w:r w:rsidRPr="00B03DB9">
        <w:rPr>
          <w:rFonts w:eastAsia="Times New Roman" w:cs="Times New Roman"/>
          <w:sz w:val="22"/>
          <w:szCs w:val="22"/>
        </w:rPr>
        <w:t>1.2. До совершения Договора Имущество никому не продано, не является предметом судебного разбирательства, не находится под арестом, не обременено правами третьих лиц. При продаже Долей, четвертый участник долевой собственности не воспользовался своим преимущественным правом покупки продаваемых Долей, что подтверждается его отказом от «___» _________ ____ г. № ___</w:t>
      </w:r>
      <w:proofErr w:type="gramStart"/>
      <w:r w:rsidRPr="00B03DB9">
        <w:rPr>
          <w:rFonts w:eastAsia="Times New Roman" w:cs="Times New Roman"/>
          <w:sz w:val="22"/>
          <w:szCs w:val="22"/>
        </w:rPr>
        <w:t>_ .</w:t>
      </w:r>
      <w:proofErr w:type="gramEnd"/>
      <w:r w:rsidRPr="00B03DB9">
        <w:rPr>
          <w:rFonts w:eastAsia="Times New Roman" w:cs="Times New Roman"/>
          <w:sz w:val="22"/>
          <w:szCs w:val="22"/>
        </w:rPr>
        <w:t xml:space="preserve"> </w:t>
      </w:r>
    </w:p>
    <w:p w14:paraId="366D7FE3"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1.3. Указанное в п.1.1. настоящего Договора Имущество, Покупатель приобретает по итогам открытых торгов, согласно Протоколу ____________________________ от ________ по лоту №1.</w:t>
      </w:r>
    </w:p>
    <w:p w14:paraId="21D00AE6"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1.4. Переход права собственности на Имущество, указанное в п. 1.1. настоящего Договора,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 и Федеральным законом от 13.07.2015 № 218-ФЗ «О государственной регистрации недвижимости».</w:t>
      </w:r>
    </w:p>
    <w:p w14:paraId="453ECE74" w14:textId="77777777" w:rsidR="006D3960" w:rsidRPr="00B03DB9" w:rsidRDefault="006D3960" w:rsidP="006D3960">
      <w:pPr>
        <w:widowControl/>
        <w:suppressAutoHyphens w:val="0"/>
        <w:ind w:right="-1" w:firstLine="567"/>
        <w:jc w:val="both"/>
        <w:rPr>
          <w:rFonts w:eastAsia="Times New Roman" w:cs="Times New Roman"/>
          <w:bCs/>
          <w:kern w:val="0"/>
          <w:sz w:val="22"/>
          <w:szCs w:val="22"/>
          <w:lang w:eastAsia="ru-RU" w:bidi="ar-SA"/>
        </w:rPr>
      </w:pPr>
      <w:r w:rsidRPr="00B03DB9">
        <w:rPr>
          <w:rFonts w:eastAsia="Times New Roman" w:cs="Times New Roman"/>
          <w:kern w:val="0"/>
          <w:sz w:val="22"/>
          <w:szCs w:val="22"/>
          <w:lang w:eastAsia="ru-RU" w:bidi="ar-SA"/>
        </w:rPr>
        <w:t>Право собственности на Имущество у Продавцов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w:t>
      </w:r>
      <w:r w:rsidRPr="00B03DB9">
        <w:rPr>
          <w:rFonts w:eastAsia="Times New Roman" w:cs="Times New Roman"/>
          <w:bCs/>
          <w:kern w:val="0"/>
          <w:sz w:val="22"/>
          <w:szCs w:val="22"/>
          <w:lang w:eastAsia="ru-RU" w:bidi="ar-SA"/>
        </w:rPr>
        <w:t xml:space="preserve">. </w:t>
      </w:r>
    </w:p>
    <w:p w14:paraId="15831B20" w14:textId="77777777" w:rsidR="006D3960" w:rsidRPr="00B03DB9" w:rsidRDefault="006D3960" w:rsidP="006D3960">
      <w:pPr>
        <w:widowControl/>
        <w:suppressAutoHyphens w:val="0"/>
        <w:ind w:right="-1" w:firstLine="567"/>
        <w:jc w:val="both"/>
        <w:rPr>
          <w:rFonts w:eastAsia="Times New Roman" w:cs="Times New Roman"/>
          <w:b/>
          <w:kern w:val="0"/>
          <w:sz w:val="22"/>
          <w:szCs w:val="22"/>
          <w:lang w:eastAsia="ru-RU" w:bidi="ar-SA"/>
        </w:rPr>
      </w:pPr>
    </w:p>
    <w:p w14:paraId="61B44C13" w14:textId="77777777" w:rsidR="006D3960" w:rsidRPr="00B03DB9" w:rsidRDefault="006D3960" w:rsidP="006D3960">
      <w:pPr>
        <w:pStyle w:val="a3"/>
        <w:numPr>
          <w:ilvl w:val="0"/>
          <w:numId w:val="1"/>
        </w:numPr>
        <w:ind w:right="-1"/>
        <w:jc w:val="center"/>
        <w:rPr>
          <w:b/>
          <w:sz w:val="22"/>
          <w:szCs w:val="22"/>
        </w:rPr>
      </w:pPr>
      <w:r w:rsidRPr="00B03DB9">
        <w:rPr>
          <w:b/>
          <w:sz w:val="22"/>
          <w:szCs w:val="22"/>
        </w:rPr>
        <w:t>Цена и порядок расчётов</w:t>
      </w:r>
    </w:p>
    <w:p w14:paraId="5CD7709C"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2.1. Цена продажи Имущества, в соответствии с протоколом ________________ № от _______ по лоту №1 составляет </w:t>
      </w:r>
      <w:r w:rsidRPr="00B03DB9">
        <w:rPr>
          <w:rFonts w:eastAsia="Times New Roman" w:cs="Times New Roman"/>
          <w:b/>
          <w:kern w:val="0"/>
          <w:sz w:val="22"/>
          <w:szCs w:val="22"/>
          <w:lang w:eastAsia="ru-RU" w:bidi="ar-SA"/>
        </w:rPr>
        <w:t>_______ (__________) рублей 00 копеек</w:t>
      </w:r>
      <w:r w:rsidRPr="00B03DB9">
        <w:rPr>
          <w:rFonts w:eastAsia="Times New Roman" w:cs="Times New Roman"/>
          <w:kern w:val="0"/>
          <w:sz w:val="22"/>
          <w:szCs w:val="22"/>
          <w:lang w:eastAsia="ru-RU" w:bidi="ar-SA"/>
        </w:rPr>
        <w:t>, НДС не облагается.</w:t>
      </w:r>
    </w:p>
    <w:p w14:paraId="5007E63D"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2.2. Сумма задатка _________ (__________________________________) рублей 00 копеек,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(в соответствии с частью 4 статьи 448 Гражданского кодекса Российской Федерации). </w:t>
      </w:r>
    </w:p>
    <w:p w14:paraId="5A189CA2"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2.3. Покупатель обязуется в течение 5 (Пяти) рабочих дней с момента подписания настоящего Договора оплатить оставшуюся часть цены продажи Имущества, равную цене продажи Имущества, указанной в п. 2.1. настоящего Договора, уменьшенной на размер задатка, внесенного Покупателем на расчетный счет организатора торгов, в соответствии с п. 2.2. настоящего Договора. Оплата оставшейся части цены продажи Имущества в размере </w:t>
      </w:r>
      <w:r w:rsidRPr="00B03DB9">
        <w:rPr>
          <w:rFonts w:eastAsia="Times New Roman" w:cs="Times New Roman"/>
          <w:b/>
          <w:kern w:val="0"/>
          <w:sz w:val="22"/>
          <w:szCs w:val="22"/>
          <w:lang w:eastAsia="ru-RU" w:bidi="ar-SA"/>
        </w:rPr>
        <w:t xml:space="preserve">__________ (____________________________) </w:t>
      </w:r>
      <w:r w:rsidRPr="00B03DB9">
        <w:rPr>
          <w:rFonts w:eastAsia="Times New Roman" w:cs="Times New Roman"/>
          <w:kern w:val="0"/>
          <w:sz w:val="22"/>
          <w:szCs w:val="22"/>
          <w:lang w:eastAsia="ru-RU" w:bidi="ar-SA"/>
        </w:rPr>
        <w:t>рублей 00 копеек, осуществляется Покупателем путем перечисления денежных средств на расчетные счета Продавцов, указанные в настоящем Договоре, пропорционально их долям в праве собственности на Имущество.</w:t>
      </w:r>
    </w:p>
    <w:p w14:paraId="7D3DD0F5"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7864C9A"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2.5. Обязательства Покупателя по оплате цены продажи Имущества считаются выполненными с момента зачисления подлежащей оплате суммы, указанной в п. 2.3. настоящего Договора, в полном объеме на расчетные счета Продавцов. Залог в пользу Продавцов не возникает.</w:t>
      </w:r>
    </w:p>
    <w:p w14:paraId="063584B1" w14:textId="77777777" w:rsidR="006D3960" w:rsidRPr="00B03DB9" w:rsidRDefault="006D3960" w:rsidP="006D3960">
      <w:pPr>
        <w:widowControl/>
        <w:suppressAutoHyphens w:val="0"/>
        <w:ind w:right="-1" w:firstLine="567"/>
        <w:jc w:val="both"/>
        <w:rPr>
          <w:rFonts w:eastAsia="Times New Roman" w:cs="Times New Roman"/>
          <w:b/>
          <w:kern w:val="0"/>
          <w:sz w:val="22"/>
          <w:szCs w:val="22"/>
          <w:lang w:eastAsia="ru-RU" w:bidi="ar-SA"/>
        </w:rPr>
      </w:pPr>
    </w:p>
    <w:p w14:paraId="4E303E7C" w14:textId="77777777" w:rsidR="006D3960" w:rsidRPr="00B03DB9" w:rsidRDefault="006D3960" w:rsidP="006D3960">
      <w:pPr>
        <w:pStyle w:val="a3"/>
        <w:numPr>
          <w:ilvl w:val="0"/>
          <w:numId w:val="1"/>
        </w:numPr>
        <w:ind w:right="-1"/>
        <w:jc w:val="center"/>
        <w:rPr>
          <w:b/>
          <w:sz w:val="22"/>
          <w:szCs w:val="22"/>
        </w:rPr>
      </w:pPr>
      <w:r w:rsidRPr="00B03DB9">
        <w:rPr>
          <w:b/>
          <w:sz w:val="22"/>
          <w:szCs w:val="22"/>
        </w:rPr>
        <w:t>Права и обязанности Сторон</w:t>
      </w:r>
    </w:p>
    <w:p w14:paraId="2BDA0020"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3.1. Продавцы обязуются:</w:t>
      </w:r>
    </w:p>
    <w:p w14:paraId="6543A6BC"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3.1.1. Предоставить Покупателю все необходимые документы для государственной регистрации перехода права собственности к Покупателю на Имущество.</w:t>
      </w:r>
    </w:p>
    <w:p w14:paraId="6F6075B4"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lastRenderedPageBreak/>
        <w:t xml:space="preserve">3.1.2. Не позднее 30 (тридцати) рабочих дней с момента выполнения Покупателем обязанности по оплате цены Имущества в полном объеме, совместно с Покупателем осуществить действия, необходимые для государственной регистрации перехода права собственности на Имущество от Продавцов к Покупателю. Обратиться совместно с Покупателем с соответствующим заявлением в Управление Федеральной службы государственной регистрации, кадастра и картографии, а также совершить иные действия, необходимые для оформления права собственности Покупателя на Имущество. </w:t>
      </w:r>
    </w:p>
    <w:p w14:paraId="62905A72"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3.1.3. Передать Имущество Покупателю по Акту приема-передачи в течение 10 (Десяти) рабочих дней с момента поступления денежных средств на расчетные счета Продавцов в счет оплаты по договору купли-продажи в полном объеме.</w:t>
      </w:r>
    </w:p>
    <w:p w14:paraId="56EAC285"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3.1.4. С момента заключения настоящего Договора не совершать никаких сделок, следствием которых может явиться какое-либо обременение права собственности Продавцов на Имущество.</w:t>
      </w:r>
    </w:p>
    <w:p w14:paraId="073552DE"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3.1.5. Не совершать каких-либо действий, направленных на отчуждение и/или обременение Имущества правами третьих лиц.</w:t>
      </w:r>
    </w:p>
    <w:p w14:paraId="23B8CD5E"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3.2.     Покупатель обязуется:</w:t>
      </w:r>
    </w:p>
    <w:p w14:paraId="03AB43E7"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несёт Покупатель.</w:t>
      </w:r>
    </w:p>
    <w:p w14:paraId="5C58A399"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3.2.2. Оплатить цену Имущества, указанную в п. 2.3 настоящего Договора, в течение 5 (Пяти) рабочих дней с момента подписания настоящего Договора.</w:t>
      </w:r>
    </w:p>
    <w:p w14:paraId="4F8904A4"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3.2.3.</w:t>
      </w:r>
      <w:r w:rsidRPr="00B03DB9">
        <w:rPr>
          <w:rFonts w:eastAsia="Times New Roman" w:cs="Times New Roman"/>
          <w:b/>
          <w:kern w:val="0"/>
          <w:sz w:val="22"/>
          <w:szCs w:val="22"/>
          <w:lang w:eastAsia="ru-RU" w:bidi="ar-SA"/>
        </w:rPr>
        <w:t xml:space="preserve"> </w:t>
      </w:r>
      <w:r w:rsidRPr="00B03DB9">
        <w:rPr>
          <w:rFonts w:eastAsia="Times New Roman" w:cs="Times New Roman"/>
          <w:kern w:val="0"/>
          <w:sz w:val="22"/>
          <w:szCs w:val="22"/>
          <w:lang w:eastAsia="ru-RU" w:bidi="ar-SA"/>
        </w:rPr>
        <w:t>Принять от Продавцов Имущество по Акту приема-передачи в течение 10 (Десяти) рабочих дней с момента поступления денежных средств на расчетные счета Продавцов в счет оплаты по договору купли-продажи в полном объеме.</w:t>
      </w:r>
    </w:p>
    <w:p w14:paraId="5683DC2C"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После фактической передачи Имущества по Акту приема-передачи от Продавцов к Покупателю, Покупатель имеет право осуществлять в отношении Имущества все действия, не запрещенные действующим законодательством Российской Федерации. </w:t>
      </w:r>
    </w:p>
    <w:p w14:paraId="1BA26099"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3.2.4. Не позднее 30 (тридцати) рабочих дней с момента выполнения обязанности по оплате цены Имущества в полном объеме, совместно с Продавцами осуществить действия, необходимые для государственной регистрации перехода права собственности на Имущество от Продавцов к Покупателю. Обратиться совместно с Продавцами с соответствующим заявлением в Управление Федеральной службы государственной регистрации, кадастра и картографии, а также совершить иные действия, необходимые для оформления права собственности Покупателя на Имущество.</w:t>
      </w:r>
    </w:p>
    <w:p w14:paraId="3F60948A"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3.2.5. В случае необоснованного уклонения от обращения с заявлением в Управление Федеральной службы государственной регистрации, кадастра и картографии в установленный п.3.2.4 срок, Покупатель обязуется возместить другой стороне убытки, вызванные задержкой регистрации.</w:t>
      </w:r>
    </w:p>
    <w:p w14:paraId="772F4C7E"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p>
    <w:p w14:paraId="6C968039" w14:textId="77777777" w:rsidR="006D3960" w:rsidRPr="00B03DB9" w:rsidRDefault="006D3960" w:rsidP="006D3960">
      <w:pPr>
        <w:pStyle w:val="a3"/>
        <w:numPr>
          <w:ilvl w:val="0"/>
          <w:numId w:val="1"/>
        </w:numPr>
        <w:ind w:right="-1"/>
        <w:jc w:val="center"/>
        <w:rPr>
          <w:b/>
          <w:sz w:val="22"/>
          <w:szCs w:val="22"/>
        </w:rPr>
      </w:pPr>
      <w:r w:rsidRPr="00B03DB9">
        <w:rPr>
          <w:b/>
          <w:sz w:val="22"/>
          <w:szCs w:val="22"/>
        </w:rPr>
        <w:t>Условия передачи имущества и перехода права собственности</w:t>
      </w:r>
    </w:p>
    <w:p w14:paraId="64C1EDAF"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4.1. Покупатель приобретает право собственности на Имущество, указанное в п. 1.1. настоящего Договора, после регистрации перехода права собственности по настоящему Договору в Управлении Федеральной службы государственной регистрации, кадастра и картографии.</w:t>
      </w:r>
    </w:p>
    <w:p w14:paraId="7EC850D3"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Обязательства по содержанию и эксплуатации Имущества, указанного в п. 1.1. настоящего Договора, переходят к Покупателю с момента подписания Акта приема-передачи Имущества. </w:t>
      </w:r>
    </w:p>
    <w:p w14:paraId="65D1B153"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4.2. Риск случайной гибели, случайной порчи и утраты переходит на Покупателя с момента получения Имущества по Акту приема-передачи.</w:t>
      </w:r>
    </w:p>
    <w:p w14:paraId="388CB4F7" w14:textId="77777777" w:rsidR="006D3960" w:rsidRPr="00B03DB9" w:rsidRDefault="006D3960" w:rsidP="006D3960">
      <w:pPr>
        <w:widowControl/>
        <w:suppressAutoHyphens w:val="0"/>
        <w:ind w:right="-1"/>
        <w:jc w:val="both"/>
        <w:rPr>
          <w:rFonts w:eastAsia="Times New Roman" w:cs="Times New Roman"/>
          <w:kern w:val="0"/>
          <w:sz w:val="22"/>
          <w:szCs w:val="22"/>
          <w:lang w:eastAsia="ru-RU" w:bidi="ar-SA"/>
        </w:rPr>
      </w:pPr>
    </w:p>
    <w:p w14:paraId="09072C38" w14:textId="77777777" w:rsidR="006D3960" w:rsidRPr="00B03DB9" w:rsidRDefault="006D3960" w:rsidP="006D3960">
      <w:pPr>
        <w:pStyle w:val="a3"/>
        <w:numPr>
          <w:ilvl w:val="0"/>
          <w:numId w:val="1"/>
        </w:numPr>
        <w:ind w:right="-1"/>
        <w:jc w:val="center"/>
        <w:rPr>
          <w:b/>
          <w:sz w:val="22"/>
          <w:szCs w:val="22"/>
        </w:rPr>
      </w:pPr>
      <w:r w:rsidRPr="00B03DB9">
        <w:rPr>
          <w:b/>
          <w:sz w:val="22"/>
          <w:szCs w:val="22"/>
        </w:rPr>
        <w:t>Действие договора, ответственность сторон</w:t>
      </w:r>
    </w:p>
    <w:p w14:paraId="73381491"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979EFAB"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5.2. В случае если Покупатель не исполнит обязательство по оплате приобретенного имущества в срок, указанный в п.2.3 настоящего Договора, Стороны договорились считать данный факт решением Покупателя расторгнуть Договор в одностороннем порядке.</w:t>
      </w:r>
    </w:p>
    <w:p w14:paraId="65EC49A9"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При расторжении настоящего Договора Покупателю возвращаются все денежные средства, полученные от Покупателя в оплату цены продажи, за исключением ранее оплаченного задатка.</w:t>
      </w:r>
    </w:p>
    <w:p w14:paraId="34D2D0BB"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5.3. Настоящий Договор вступает в действие после подписания сторонами и действует до полного исполнения ими обязательств, предусмотренных настоящим Договором. </w:t>
      </w:r>
    </w:p>
    <w:p w14:paraId="169E64D6"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5.4.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14:paraId="558F237B"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5.5. В </w:t>
      </w:r>
      <w:r w:rsidRPr="00B03DB9">
        <w:rPr>
          <w:sz w:val="22"/>
          <w:szCs w:val="22"/>
        </w:rPr>
        <w:t xml:space="preserve">случае недостижения согласия спор будет передан на рассмотрение в суд в порядке, установленном законодательством Российской Федерации. </w:t>
      </w:r>
    </w:p>
    <w:p w14:paraId="6F51194C"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lastRenderedPageBreak/>
        <w:t xml:space="preserve">5.6. Продавцы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  </w:t>
      </w:r>
    </w:p>
    <w:p w14:paraId="15445CDE"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5.7. Сторона, виновная в расторжении настоящего Договора, обязана возместить другой стороне все убытки, связанные с расторжением Договора, в полном объеме.  </w:t>
      </w:r>
    </w:p>
    <w:p w14:paraId="7AAB659F"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5.8. Сторона, не исполнившая или ненадлежащим образом исполнившая свои обязательства по Договору, освобождается от ответственности, если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1C666EB6"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5.9. Сторона, попавшая под влияние форс-мажорных обстоятельств, обязана уведомить об этом другую сторону не позднее 3 (трех) календарных дней с момента наступления указанных обстоятельств.</w:t>
      </w:r>
    </w:p>
    <w:p w14:paraId="20B20FF7"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Если такое сообщение о форс-мажорных обстоятельствах не дается в установленный срок, то соответствующая Сторона не вправе ссылаться на форс-мажорные обстоятельства.</w:t>
      </w:r>
    </w:p>
    <w:p w14:paraId="6A1B3405"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В том случае, если обстоятельства форс-мажора продлеваются на период более чем 1 (Один) месяц, любая сторона вправе расторгнуть настоящий Договор, причем она должна поставить другую Сторону в известность не позднее, чем за 10 (Десять) дней до предполагаемой даты расторжения.</w:t>
      </w:r>
    </w:p>
    <w:p w14:paraId="30A793FC"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5.10.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п.3.1.2 и 3.2.4., другая сторона вправе обратиться к этой стороне с иском о государственной регистрации перехода права собственности (пункт 3 статьи 551 Гражданского кодекса Российской Федерации).      </w:t>
      </w:r>
    </w:p>
    <w:p w14:paraId="27E5012A" w14:textId="77777777" w:rsidR="006D3960" w:rsidRPr="00B03DB9" w:rsidRDefault="006D3960" w:rsidP="006D3960">
      <w:pPr>
        <w:widowControl/>
        <w:suppressAutoHyphens w:val="0"/>
        <w:ind w:right="-1" w:firstLine="567"/>
        <w:jc w:val="both"/>
        <w:rPr>
          <w:rFonts w:eastAsia="Times New Roman" w:cs="Times New Roman"/>
          <w:b/>
          <w:kern w:val="0"/>
          <w:sz w:val="22"/>
          <w:szCs w:val="22"/>
          <w:lang w:eastAsia="ru-RU" w:bidi="ar-SA"/>
        </w:rPr>
      </w:pPr>
    </w:p>
    <w:p w14:paraId="176A8133" w14:textId="77777777" w:rsidR="006D3960" w:rsidRPr="00B03DB9" w:rsidRDefault="006D3960" w:rsidP="006D3960">
      <w:pPr>
        <w:pStyle w:val="a3"/>
        <w:numPr>
          <w:ilvl w:val="0"/>
          <w:numId w:val="1"/>
        </w:numPr>
        <w:ind w:right="-1"/>
        <w:jc w:val="center"/>
        <w:rPr>
          <w:b/>
          <w:sz w:val="22"/>
          <w:szCs w:val="22"/>
        </w:rPr>
      </w:pPr>
      <w:r w:rsidRPr="00B03DB9">
        <w:rPr>
          <w:b/>
          <w:sz w:val="22"/>
          <w:szCs w:val="22"/>
        </w:rPr>
        <w:t>Заключительные положения</w:t>
      </w:r>
    </w:p>
    <w:p w14:paraId="6BEB4C4E"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6.1. Во всех случаях, не предусмотренных настоящим Договором, стороны руководствуются действующим законодательством Российской Федерации.</w:t>
      </w:r>
    </w:p>
    <w:p w14:paraId="3CDB30D1"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6.2. Настоящий Договор составлен в 5 (пяти)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Продавцов и Покупателя.</w:t>
      </w:r>
    </w:p>
    <w:p w14:paraId="3FEC8BBB"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6.3.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14:paraId="70B95B8C" w14:textId="77777777" w:rsidR="006D3960" w:rsidRPr="00B03DB9" w:rsidRDefault="006D3960" w:rsidP="006D3960">
      <w:pPr>
        <w:widowControl/>
        <w:suppressAutoHyphens w:val="0"/>
        <w:ind w:right="-1"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6.4.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 </w:t>
      </w:r>
    </w:p>
    <w:p w14:paraId="11FA092A" w14:textId="77777777" w:rsidR="006D3960" w:rsidRPr="00B03DB9" w:rsidRDefault="006D3960" w:rsidP="006D3960">
      <w:pPr>
        <w:widowControl/>
        <w:suppressAutoHyphens w:val="0"/>
        <w:ind w:right="-1" w:firstLine="567"/>
        <w:jc w:val="both"/>
        <w:rPr>
          <w:rFonts w:eastAsia="Times New Roman" w:cs="Times New Roman"/>
          <w:b/>
          <w:kern w:val="0"/>
          <w:sz w:val="22"/>
          <w:szCs w:val="22"/>
          <w:lang w:eastAsia="ru-RU" w:bidi="ar-SA"/>
        </w:rPr>
      </w:pPr>
    </w:p>
    <w:p w14:paraId="403E5B1D" w14:textId="77777777" w:rsidR="006D3960" w:rsidRPr="00B03DB9" w:rsidRDefault="006D3960" w:rsidP="006D3960">
      <w:pPr>
        <w:widowControl/>
        <w:suppressAutoHyphens w:val="0"/>
        <w:ind w:firstLine="567"/>
        <w:jc w:val="center"/>
        <w:rPr>
          <w:rFonts w:eastAsia="Times New Roman" w:cs="Times New Roman"/>
          <w:b/>
          <w:color w:val="000000"/>
          <w:kern w:val="0"/>
          <w:sz w:val="22"/>
          <w:szCs w:val="22"/>
          <w:lang w:val="en-US" w:eastAsia="ru-RU" w:bidi="ar-SA"/>
        </w:rPr>
      </w:pPr>
      <w:r w:rsidRPr="00B03DB9">
        <w:rPr>
          <w:rFonts w:eastAsia="Times New Roman" w:cs="Times New Roman"/>
          <w:b/>
          <w:color w:val="000000"/>
          <w:kern w:val="0"/>
          <w:sz w:val="22"/>
          <w:szCs w:val="22"/>
          <w:lang w:val="en-US" w:eastAsia="ru-RU" w:bidi="ar-SA"/>
        </w:rPr>
        <w:t xml:space="preserve">7. </w:t>
      </w:r>
      <w:proofErr w:type="spellStart"/>
      <w:r w:rsidRPr="00B03DB9">
        <w:rPr>
          <w:rFonts w:eastAsia="Times New Roman" w:cs="Times New Roman"/>
          <w:b/>
          <w:color w:val="000000"/>
          <w:kern w:val="0"/>
          <w:sz w:val="22"/>
          <w:szCs w:val="22"/>
          <w:lang w:val="en-US" w:eastAsia="ru-RU" w:bidi="ar-SA"/>
        </w:rPr>
        <w:t>Реквизиты</w:t>
      </w:r>
      <w:proofErr w:type="spellEnd"/>
      <w:r w:rsidRPr="00B03DB9">
        <w:rPr>
          <w:rFonts w:eastAsia="Times New Roman" w:cs="Times New Roman"/>
          <w:b/>
          <w:color w:val="000000"/>
          <w:kern w:val="0"/>
          <w:sz w:val="22"/>
          <w:szCs w:val="22"/>
          <w:lang w:val="en-US" w:eastAsia="ru-RU" w:bidi="ar-SA"/>
        </w:rPr>
        <w:t xml:space="preserve"> и </w:t>
      </w:r>
      <w:proofErr w:type="spellStart"/>
      <w:r w:rsidRPr="00B03DB9">
        <w:rPr>
          <w:rFonts w:eastAsia="Times New Roman" w:cs="Times New Roman"/>
          <w:b/>
          <w:color w:val="000000"/>
          <w:kern w:val="0"/>
          <w:sz w:val="22"/>
          <w:szCs w:val="22"/>
          <w:lang w:val="en-US" w:eastAsia="ru-RU" w:bidi="ar-SA"/>
        </w:rPr>
        <w:t>подписи</w:t>
      </w:r>
      <w:proofErr w:type="spellEnd"/>
      <w:r w:rsidRPr="00B03DB9">
        <w:rPr>
          <w:rFonts w:eastAsia="Times New Roman" w:cs="Times New Roman"/>
          <w:b/>
          <w:color w:val="000000"/>
          <w:kern w:val="0"/>
          <w:sz w:val="22"/>
          <w:szCs w:val="22"/>
          <w:lang w:val="en-US" w:eastAsia="ru-RU" w:bidi="ar-SA"/>
        </w:rPr>
        <w:t xml:space="preserve"> </w:t>
      </w:r>
      <w:proofErr w:type="spellStart"/>
      <w:r w:rsidRPr="00B03DB9">
        <w:rPr>
          <w:rFonts w:eastAsia="Times New Roman" w:cs="Times New Roman"/>
          <w:b/>
          <w:color w:val="000000"/>
          <w:kern w:val="0"/>
          <w:sz w:val="22"/>
          <w:szCs w:val="22"/>
          <w:lang w:val="en-US" w:eastAsia="ru-RU" w:bidi="ar-SA"/>
        </w:rPr>
        <w:t>сторон</w:t>
      </w:r>
      <w:proofErr w:type="spellEnd"/>
    </w:p>
    <w:tbl>
      <w:tblPr>
        <w:tblW w:w="86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2"/>
        <w:gridCol w:w="3893"/>
        <w:gridCol w:w="131"/>
      </w:tblGrid>
      <w:tr w:rsidR="006D3960" w:rsidRPr="00B03DB9" w14:paraId="061EA073" w14:textId="77777777" w:rsidTr="007538D0">
        <w:trPr>
          <w:trHeight w:val="367"/>
        </w:trPr>
        <w:tc>
          <w:tcPr>
            <w:tcW w:w="4672" w:type="dxa"/>
            <w:tcBorders>
              <w:top w:val="single" w:sz="4" w:space="0" w:color="FFFFFF"/>
              <w:left w:val="single" w:sz="4" w:space="0" w:color="FFFFFF"/>
              <w:bottom w:val="single" w:sz="4" w:space="0" w:color="FFFFFF"/>
              <w:right w:val="single" w:sz="4" w:space="0" w:color="FFFFFF"/>
            </w:tcBorders>
            <w:shd w:val="clear" w:color="auto" w:fill="auto"/>
          </w:tcPr>
          <w:p w14:paraId="333A2C9F"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b/>
                <w:kern w:val="0"/>
                <w:sz w:val="22"/>
                <w:szCs w:val="22"/>
                <w:lang w:eastAsia="ru-RU" w:bidi="ar-SA"/>
              </w:rPr>
              <w:t>Продавец 1:</w:t>
            </w:r>
            <w:r w:rsidRPr="00B03DB9">
              <w:rPr>
                <w:rFonts w:eastAsia="Times New Roman" w:cs="Times New Roman"/>
                <w:kern w:val="0"/>
                <w:sz w:val="22"/>
                <w:szCs w:val="22"/>
                <w:lang w:eastAsia="ru-RU" w:bidi="ar-SA"/>
              </w:rPr>
              <w:t xml:space="preserve"> </w:t>
            </w:r>
          </w:p>
          <w:p w14:paraId="59CE955E"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Ф.И.О.</w:t>
            </w:r>
          </w:p>
          <w:p w14:paraId="65452D88"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ИНН </w:t>
            </w:r>
          </w:p>
          <w:p w14:paraId="29F0BA4F"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адрес:</w:t>
            </w:r>
          </w:p>
          <w:p w14:paraId="132844DD"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Р/с  </w:t>
            </w:r>
          </w:p>
          <w:p w14:paraId="0AE695CD"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Банк</w:t>
            </w:r>
          </w:p>
          <w:p w14:paraId="4B0D7FD6"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К/с </w:t>
            </w:r>
          </w:p>
          <w:p w14:paraId="5FEE0E94"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БИК </w:t>
            </w:r>
          </w:p>
          <w:p w14:paraId="4AB23BCD"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_________________________</w:t>
            </w:r>
          </w:p>
          <w:p w14:paraId="4EAC2957" w14:textId="1B8E4D2E" w:rsidR="006D3960" w:rsidRPr="00B03DB9" w:rsidRDefault="006D3960" w:rsidP="00B03DB9">
            <w:pPr>
              <w:widowControl/>
              <w:suppressAutoHyphens w:val="0"/>
              <w:rPr>
                <w:rFonts w:eastAsia="Times New Roman" w:cs="Times New Roman"/>
                <w:kern w:val="0"/>
                <w:sz w:val="22"/>
                <w:szCs w:val="22"/>
                <w:lang w:val="en-US" w:eastAsia="ru-RU" w:bidi="ar-SA"/>
              </w:rPr>
            </w:pPr>
          </w:p>
        </w:tc>
        <w:tc>
          <w:tcPr>
            <w:tcW w:w="4024" w:type="dxa"/>
            <w:gridSpan w:val="2"/>
            <w:tcBorders>
              <w:top w:val="single" w:sz="4" w:space="0" w:color="FFFFFF"/>
              <w:left w:val="single" w:sz="4" w:space="0" w:color="FFFFFF"/>
              <w:bottom w:val="single" w:sz="4" w:space="0" w:color="FFFFFF"/>
              <w:right w:val="single" w:sz="4" w:space="0" w:color="FFFFFF"/>
            </w:tcBorders>
            <w:shd w:val="clear" w:color="auto" w:fill="auto"/>
          </w:tcPr>
          <w:p w14:paraId="3DBAE0F2"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b/>
                <w:kern w:val="0"/>
                <w:sz w:val="22"/>
                <w:szCs w:val="22"/>
                <w:lang w:eastAsia="ru-RU" w:bidi="ar-SA"/>
              </w:rPr>
              <w:t>Продавец 2:</w:t>
            </w:r>
            <w:r w:rsidRPr="00B03DB9">
              <w:rPr>
                <w:rFonts w:eastAsia="Times New Roman" w:cs="Times New Roman"/>
                <w:kern w:val="0"/>
                <w:sz w:val="22"/>
                <w:szCs w:val="22"/>
                <w:lang w:eastAsia="ru-RU" w:bidi="ar-SA"/>
              </w:rPr>
              <w:t xml:space="preserve"> </w:t>
            </w:r>
          </w:p>
          <w:p w14:paraId="455484CC"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Ф.И.О.</w:t>
            </w:r>
          </w:p>
          <w:p w14:paraId="56775AA1"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ИНН </w:t>
            </w:r>
          </w:p>
          <w:p w14:paraId="3BDCA822"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адрес:</w:t>
            </w:r>
          </w:p>
          <w:p w14:paraId="1B2AEB6F"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Р/с  </w:t>
            </w:r>
          </w:p>
          <w:p w14:paraId="5896B4F3"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Банк</w:t>
            </w:r>
          </w:p>
          <w:p w14:paraId="28A8ADE3"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К/с </w:t>
            </w:r>
          </w:p>
          <w:p w14:paraId="6A23AE9C"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БИК </w:t>
            </w:r>
          </w:p>
          <w:p w14:paraId="75EE8C02"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_________________________</w:t>
            </w:r>
          </w:p>
          <w:p w14:paraId="0ECA68AE" w14:textId="5ADE41C7" w:rsidR="006D3960" w:rsidRPr="00B03DB9" w:rsidRDefault="006D3960" w:rsidP="007538D0">
            <w:pPr>
              <w:widowControl/>
              <w:suppressAutoHyphens w:val="0"/>
              <w:rPr>
                <w:rFonts w:eastAsia="Times New Roman" w:cs="Times New Roman"/>
                <w:kern w:val="0"/>
                <w:sz w:val="22"/>
                <w:szCs w:val="22"/>
                <w:lang w:val="en-US" w:eastAsia="ru-RU" w:bidi="ar-SA"/>
              </w:rPr>
            </w:pPr>
          </w:p>
        </w:tc>
      </w:tr>
      <w:tr w:rsidR="006D3960" w:rsidRPr="00B03DB9" w14:paraId="51949DC6" w14:textId="77777777" w:rsidTr="007538D0">
        <w:trPr>
          <w:gridAfter w:val="1"/>
          <w:wAfter w:w="131" w:type="dxa"/>
          <w:trHeight w:val="3697"/>
        </w:trPr>
        <w:tc>
          <w:tcPr>
            <w:tcW w:w="4672" w:type="dxa"/>
            <w:tcBorders>
              <w:top w:val="single" w:sz="4" w:space="0" w:color="FFFFFF"/>
              <w:left w:val="single" w:sz="4" w:space="0" w:color="FFFFFF"/>
              <w:bottom w:val="single" w:sz="4" w:space="0" w:color="FFFFFF"/>
              <w:right w:val="single" w:sz="4" w:space="0" w:color="FFFFFF"/>
            </w:tcBorders>
            <w:shd w:val="clear" w:color="auto" w:fill="auto"/>
          </w:tcPr>
          <w:p w14:paraId="5FFE08F5"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b/>
                <w:kern w:val="0"/>
                <w:sz w:val="22"/>
                <w:szCs w:val="22"/>
                <w:lang w:eastAsia="ru-RU" w:bidi="ar-SA"/>
              </w:rPr>
              <w:lastRenderedPageBreak/>
              <w:t>Продавец 3:</w:t>
            </w:r>
            <w:r w:rsidRPr="00B03DB9">
              <w:rPr>
                <w:rFonts w:eastAsia="Times New Roman" w:cs="Times New Roman"/>
                <w:kern w:val="0"/>
                <w:sz w:val="22"/>
                <w:szCs w:val="22"/>
                <w:lang w:eastAsia="ru-RU" w:bidi="ar-SA"/>
              </w:rPr>
              <w:t xml:space="preserve"> </w:t>
            </w:r>
          </w:p>
          <w:p w14:paraId="2FAA8D26"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Ф.И.О.</w:t>
            </w:r>
          </w:p>
          <w:p w14:paraId="3CF5C518"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ИНН </w:t>
            </w:r>
          </w:p>
          <w:p w14:paraId="3B96FED6"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адрес:</w:t>
            </w:r>
          </w:p>
          <w:p w14:paraId="2ABB3EC5"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Р/с  </w:t>
            </w:r>
          </w:p>
          <w:p w14:paraId="6C63DC09"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Банк</w:t>
            </w:r>
          </w:p>
          <w:p w14:paraId="4DFD489E"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К/с </w:t>
            </w:r>
          </w:p>
          <w:p w14:paraId="08D7BF47"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БИК </w:t>
            </w:r>
          </w:p>
          <w:p w14:paraId="57D1AD28"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_________________________</w:t>
            </w:r>
          </w:p>
          <w:p w14:paraId="5B615DC6" w14:textId="0E39A9EF" w:rsidR="006D3960" w:rsidRPr="00B03DB9" w:rsidRDefault="006D3960" w:rsidP="00B03DB9">
            <w:pPr>
              <w:widowControl/>
              <w:suppressAutoHyphens w:val="0"/>
              <w:rPr>
                <w:rFonts w:eastAsia="Times New Roman" w:cs="Times New Roman"/>
                <w:kern w:val="0"/>
                <w:sz w:val="22"/>
                <w:szCs w:val="22"/>
                <w:lang w:val="en-US" w:eastAsia="ru-RU" w:bidi="ar-SA"/>
              </w:rPr>
            </w:pPr>
          </w:p>
        </w:tc>
        <w:tc>
          <w:tcPr>
            <w:tcW w:w="3893" w:type="dxa"/>
            <w:tcBorders>
              <w:top w:val="single" w:sz="4" w:space="0" w:color="FFFFFF"/>
              <w:left w:val="single" w:sz="4" w:space="0" w:color="FFFFFF"/>
              <w:bottom w:val="single" w:sz="4" w:space="0" w:color="FFFFFF"/>
              <w:right w:val="single" w:sz="4" w:space="0" w:color="FFFFFF"/>
            </w:tcBorders>
            <w:shd w:val="clear" w:color="auto" w:fill="auto"/>
          </w:tcPr>
          <w:p w14:paraId="45D45F7E"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b/>
                <w:kern w:val="0"/>
                <w:sz w:val="22"/>
                <w:szCs w:val="22"/>
                <w:lang w:eastAsia="ru-RU" w:bidi="ar-SA"/>
              </w:rPr>
              <w:t>Покупатель:</w:t>
            </w:r>
            <w:r w:rsidRPr="00B03DB9">
              <w:rPr>
                <w:rFonts w:eastAsia="Times New Roman" w:cs="Times New Roman"/>
                <w:kern w:val="0"/>
                <w:sz w:val="22"/>
                <w:szCs w:val="22"/>
                <w:lang w:eastAsia="ru-RU" w:bidi="ar-SA"/>
              </w:rPr>
              <w:t xml:space="preserve"> </w:t>
            </w:r>
          </w:p>
          <w:p w14:paraId="7F603132"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Ф.И.О.</w:t>
            </w:r>
          </w:p>
          <w:p w14:paraId="284C55DC"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ИНН </w:t>
            </w:r>
          </w:p>
          <w:p w14:paraId="138694CB"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адрес:</w:t>
            </w:r>
          </w:p>
          <w:p w14:paraId="2D06E83E"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Р/с  </w:t>
            </w:r>
          </w:p>
          <w:p w14:paraId="7D086AB6"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Банк</w:t>
            </w:r>
          </w:p>
          <w:p w14:paraId="46F2C04D"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К/с </w:t>
            </w:r>
          </w:p>
          <w:p w14:paraId="69C8314C"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БИК </w:t>
            </w:r>
          </w:p>
          <w:p w14:paraId="40181CF5" w14:textId="77777777" w:rsidR="00B03DB9" w:rsidRPr="00B03DB9" w:rsidRDefault="00B03DB9" w:rsidP="00B03DB9">
            <w:pPr>
              <w:widowControl/>
              <w:suppressAutoHyphens w:val="0"/>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_________________________</w:t>
            </w:r>
          </w:p>
          <w:p w14:paraId="41576A45" w14:textId="77777777" w:rsidR="006D3960" w:rsidRPr="00B03DB9" w:rsidRDefault="006D3960" w:rsidP="007538D0">
            <w:pPr>
              <w:widowControl/>
              <w:suppressAutoHyphens w:val="0"/>
              <w:rPr>
                <w:rFonts w:eastAsia="Times New Roman" w:cs="Times New Roman"/>
                <w:kern w:val="0"/>
                <w:sz w:val="22"/>
                <w:szCs w:val="22"/>
                <w:lang w:eastAsia="ru-RU" w:bidi="ar-SA"/>
              </w:rPr>
            </w:pPr>
          </w:p>
        </w:tc>
      </w:tr>
    </w:tbl>
    <w:p w14:paraId="3531A7DD" w14:textId="77777777" w:rsidR="006D3960" w:rsidRPr="00B03DB9" w:rsidRDefault="006D3960" w:rsidP="006D3960">
      <w:pPr>
        <w:widowControl/>
        <w:suppressAutoHyphens w:val="0"/>
        <w:jc w:val="right"/>
        <w:rPr>
          <w:rFonts w:cs="Times New Roman"/>
          <w:iCs/>
          <w:sz w:val="22"/>
          <w:szCs w:val="22"/>
        </w:rPr>
      </w:pPr>
      <w:r w:rsidRPr="00B03DB9">
        <w:rPr>
          <w:rFonts w:eastAsia="Times New Roman" w:cs="Times New Roman"/>
          <w:kern w:val="0"/>
          <w:sz w:val="22"/>
          <w:szCs w:val="22"/>
          <w:lang w:eastAsia="ru-RU" w:bidi="ar-SA"/>
        </w:rPr>
        <w:br w:type="page"/>
      </w:r>
      <w:r w:rsidRPr="00B03DB9">
        <w:rPr>
          <w:rFonts w:cs="Times New Roman"/>
          <w:b/>
          <w:bCs/>
          <w:sz w:val="22"/>
          <w:szCs w:val="22"/>
        </w:rPr>
        <w:lastRenderedPageBreak/>
        <w:t xml:space="preserve">                                                                                                                   </w:t>
      </w:r>
      <w:r w:rsidRPr="00B03DB9">
        <w:rPr>
          <w:rFonts w:cs="Times New Roman"/>
          <w:iCs/>
          <w:sz w:val="22"/>
          <w:szCs w:val="22"/>
        </w:rPr>
        <w:t xml:space="preserve">Приложение №1 к Договору купли-продажи </w:t>
      </w:r>
    </w:p>
    <w:p w14:paraId="4D01A0F3" w14:textId="77777777" w:rsidR="006D3960" w:rsidRPr="00B03DB9" w:rsidRDefault="006D3960" w:rsidP="006D3960">
      <w:pPr>
        <w:ind w:left="3402"/>
        <w:jc w:val="right"/>
        <w:rPr>
          <w:rFonts w:cs="Times New Roman"/>
          <w:iCs/>
          <w:sz w:val="22"/>
          <w:szCs w:val="22"/>
        </w:rPr>
      </w:pPr>
      <w:r w:rsidRPr="00B03DB9">
        <w:rPr>
          <w:rFonts w:cs="Times New Roman"/>
          <w:iCs/>
          <w:sz w:val="22"/>
          <w:szCs w:val="22"/>
        </w:rPr>
        <w:t xml:space="preserve">                                   № ___от «__» ________ 20__ г.</w:t>
      </w:r>
    </w:p>
    <w:p w14:paraId="5288780C" w14:textId="77777777" w:rsidR="006D3960" w:rsidRPr="00B03DB9" w:rsidRDefault="006D3960" w:rsidP="006D3960">
      <w:pPr>
        <w:ind w:left="3402"/>
        <w:jc w:val="right"/>
        <w:rPr>
          <w:rFonts w:cs="Times New Roman"/>
          <w:sz w:val="22"/>
          <w:szCs w:val="22"/>
        </w:rPr>
      </w:pPr>
    </w:p>
    <w:p w14:paraId="5872422B" w14:textId="77777777" w:rsidR="006D3960" w:rsidRPr="00B03DB9" w:rsidRDefault="006D3960" w:rsidP="006D3960">
      <w:pPr>
        <w:tabs>
          <w:tab w:val="left" w:pos="709"/>
        </w:tabs>
        <w:ind w:firstLine="567"/>
        <w:jc w:val="center"/>
        <w:rPr>
          <w:rFonts w:cs="Times New Roman"/>
          <w:b/>
          <w:sz w:val="22"/>
          <w:szCs w:val="22"/>
        </w:rPr>
      </w:pPr>
      <w:r w:rsidRPr="00B03DB9">
        <w:rPr>
          <w:rFonts w:cs="Times New Roman"/>
          <w:b/>
          <w:sz w:val="22"/>
          <w:szCs w:val="22"/>
        </w:rPr>
        <w:t>Перечень объектов недвижимого имущества:</w:t>
      </w:r>
    </w:p>
    <w:p w14:paraId="32615559" w14:textId="77777777" w:rsidR="006D3960" w:rsidRPr="00B03DB9" w:rsidRDefault="006D3960" w:rsidP="006D3960">
      <w:pPr>
        <w:tabs>
          <w:tab w:val="left" w:pos="709"/>
        </w:tabs>
        <w:ind w:firstLine="567"/>
        <w:jc w:val="center"/>
        <w:rPr>
          <w:rFonts w:cs="Times New Roman"/>
          <w:b/>
          <w:sz w:val="22"/>
          <w:szCs w:val="22"/>
        </w:rPr>
      </w:pPr>
    </w:p>
    <w:p w14:paraId="5B13F61F"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 ¾ доли в праве общей долевой собственности на земельный участок, общая площадь 1025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63:26:0101017:218,</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№1; </w:t>
      </w:r>
    </w:p>
    <w:p w14:paraId="27D5E558"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2: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63:26:0101017:219,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№2;  </w:t>
      </w:r>
      <w:r w:rsidRPr="00B03DB9">
        <w:rPr>
          <w:rFonts w:eastAsiaTheme="minorHAnsi" w:cs="Times New Roman"/>
          <w:color w:val="FF0000"/>
          <w:kern w:val="0"/>
          <w:sz w:val="22"/>
          <w:szCs w:val="22"/>
          <w:lang w:eastAsia="en-US" w:bidi="ar-SA"/>
        </w:rPr>
        <w:t xml:space="preserve"> </w:t>
      </w:r>
    </w:p>
    <w:p w14:paraId="53CC31E4"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3: ¾ доли в праве общей долевой собственности на земельный участок, общая площадь 1021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63:26:0101017:221,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№3;  </w:t>
      </w:r>
    </w:p>
    <w:p w14:paraId="5BA2D84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4: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№4; </w:t>
      </w:r>
    </w:p>
    <w:p w14:paraId="114F536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5: ¾ доли в праве общей долевой собственности на земельный участок, общая площадь 1025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5; </w:t>
      </w:r>
    </w:p>
    <w:p w14:paraId="2B3FD184"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6: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№6; </w:t>
      </w:r>
    </w:p>
    <w:p w14:paraId="4A557DC8"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7: ¾ доли в праве общей долевой собственности на земельный участок, общая площадь 1158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63:26:0101017:245,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№7; </w:t>
      </w:r>
    </w:p>
    <w:p w14:paraId="4CC750C6"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63:26:0101017:246,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№8; </w:t>
      </w:r>
    </w:p>
    <w:p w14:paraId="1572A415"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 ¾ доли в праве общей долевой собственности на земельный участок, общая площадь 1135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63:26:0101017:248,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№9; </w:t>
      </w:r>
    </w:p>
    <w:p w14:paraId="6A0D7F8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63:26:0101017:249,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№10; </w:t>
      </w:r>
    </w:p>
    <w:p w14:paraId="22E296A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 ¾ доли в праве общей долевой собственности на земельный участок, общая площадь 1138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63:26:0101017:258,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№11; </w:t>
      </w:r>
    </w:p>
    <w:p w14:paraId="69BAE72D"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63:26:0101017:259,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№12; </w:t>
      </w:r>
    </w:p>
    <w:p w14:paraId="4243870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13: ¾ доли в праве общей долевой собственности на земельный участок, общая площадь 1154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63:26:0101017:261,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№13; </w:t>
      </w:r>
    </w:p>
    <w:p w14:paraId="339F3384"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14: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63:26:0101017:262,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14; </w:t>
      </w:r>
    </w:p>
    <w:p w14:paraId="7D8815F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lastRenderedPageBreak/>
        <w:t xml:space="preserve">Объект 15: ¾ доли в праве общей долевой собственности на земельный участок, общая площадь 1165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№15; </w:t>
      </w:r>
    </w:p>
    <w:p w14:paraId="68C045E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16: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№16; </w:t>
      </w:r>
    </w:p>
    <w:p w14:paraId="3345A0C8"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17: ¾ доли в праве общей долевой собственности на земельный участок, общая площадь 1039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17; </w:t>
      </w:r>
    </w:p>
    <w:p w14:paraId="1135DC8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18: ¾ доли в праве общей долевой собственности на земельный участок, общая площадь 1081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№18; </w:t>
      </w:r>
    </w:p>
    <w:p w14:paraId="5A5A89B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19: ¾ доли в праве общей долевой собственности на земельный участок, общая площадь 1086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63:26:0101017:282,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19; </w:t>
      </w:r>
    </w:p>
    <w:p w14:paraId="5E61839F"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20: ¾ доли в праве общей долевой собственности на земельный участок, общая площадь 1133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 кадастровый номер 63:26:0101017:283,</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20; </w:t>
      </w:r>
    </w:p>
    <w:p w14:paraId="5E0364A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21: ¾ доли в праве общей долевой собственности на земельный участок, общая площадь 953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63:26:0101017:288,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№21; </w:t>
      </w:r>
    </w:p>
    <w:p w14:paraId="4339E244"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22: ¾ доли в праве общей долевой собственности на земельный участок, общая площадь 930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 кадастровый номер 63:26:0101017:289,</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№22; </w:t>
      </w:r>
    </w:p>
    <w:p w14:paraId="1EAA24FE"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23: ¾ доли в праве общей долевой собственности на земельный участок, общая площадь 947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63:26:0101017:296,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№23; </w:t>
      </w:r>
    </w:p>
    <w:p w14:paraId="0059F965"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24: ¾ доли в праве общей долевой собственности на земельный участок, общая площадь 1511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63:26:0101017:311,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№24; </w:t>
      </w:r>
    </w:p>
    <w:p w14:paraId="16C1585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25: ¾ доли в праве общей долевой собственности на земельный участок, общая площадь 1031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№25; </w:t>
      </w:r>
    </w:p>
    <w:p w14:paraId="12676B8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26: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 26; </w:t>
      </w:r>
    </w:p>
    <w:p w14:paraId="24952BC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27: ¾ доли в праве общей долевой собственности на земельный участок, общая площадь 1115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27; </w:t>
      </w:r>
    </w:p>
    <w:p w14:paraId="09BC9E55"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28: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№28; </w:t>
      </w:r>
    </w:p>
    <w:p w14:paraId="2412DB4D"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29: ¾ доли в праве общей долевой собственности на земельный участок, общая площадь 1178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63:26:0101017:310,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№29; </w:t>
      </w:r>
    </w:p>
    <w:p w14:paraId="0273EA3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lastRenderedPageBreak/>
        <w:t xml:space="preserve">Объект 30: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 №30; </w:t>
      </w:r>
    </w:p>
    <w:p w14:paraId="33EC561C"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Объект 31: ¾ доли в праве общей долевой собственности на земельный участок,</w:t>
      </w:r>
      <w:r w:rsidRPr="00B03DB9">
        <w:rPr>
          <w:sz w:val="22"/>
          <w:szCs w:val="22"/>
        </w:rPr>
        <w:t xml:space="preserve"> </w:t>
      </w:r>
      <w:r w:rsidRPr="00B03DB9">
        <w:rPr>
          <w:rFonts w:eastAsiaTheme="minorHAnsi" w:cs="Times New Roman"/>
          <w:kern w:val="0"/>
          <w:sz w:val="22"/>
          <w:szCs w:val="22"/>
          <w:lang w:eastAsia="en-US" w:bidi="ar-SA"/>
        </w:rPr>
        <w:t xml:space="preserve">общая площадь 1233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63:26:0101017:314,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31; </w:t>
      </w:r>
    </w:p>
    <w:p w14:paraId="0CB030C4"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32: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63:26:0101017:298,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№32; </w:t>
      </w:r>
    </w:p>
    <w:p w14:paraId="5E4B895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33: ¾ доли в праве общей долевой собственности на земельный участок, общая площадь 1071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63:26:0101017:316,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№33; </w:t>
      </w:r>
    </w:p>
    <w:p w14:paraId="12E0F36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34: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63:26:0101017:294,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№34; </w:t>
      </w:r>
    </w:p>
    <w:p w14:paraId="5AE56DC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35: ¾ доли в праве общей долевой собственности на земельный участок, общая площадь 2669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63:26:0101017:319,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№35; </w:t>
      </w:r>
    </w:p>
    <w:p w14:paraId="2EB09B0C"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Объект 36:</w:t>
      </w:r>
      <w:r w:rsidRPr="00B03DB9">
        <w:rPr>
          <w:sz w:val="22"/>
          <w:szCs w:val="22"/>
        </w:rPr>
        <w:t xml:space="preserve"> </w:t>
      </w:r>
      <w:r w:rsidRPr="00B03DB9">
        <w:rPr>
          <w:rFonts w:eastAsiaTheme="minorHAnsi" w:cs="Times New Roman"/>
          <w:kern w:val="0"/>
          <w:sz w:val="22"/>
          <w:szCs w:val="22"/>
          <w:lang w:eastAsia="en-US" w:bidi="ar-SA"/>
        </w:rPr>
        <w:t xml:space="preserve">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63:26:0101017:291,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36;     </w:t>
      </w:r>
    </w:p>
    <w:p w14:paraId="4838E098"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37: ¾ доли в праве общей долевой собственности на земельный участок, общая площадь 988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63:26:0101017:318,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№37; </w:t>
      </w:r>
    </w:p>
    <w:p w14:paraId="490CFAC3"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38: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63:26:0101017:286,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38; </w:t>
      </w:r>
    </w:p>
    <w:p w14:paraId="11FCF8FD"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39: ¾ доли в праве общей долевой собственности на земельный участок, общая площадь 1149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63:26:0101017:317,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39; </w:t>
      </w:r>
    </w:p>
    <w:p w14:paraId="30E8B5D6"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40: ¾ доли в праве общей долевой собственности на земельный участок, общая площадь 1061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№40; </w:t>
      </w:r>
    </w:p>
    <w:p w14:paraId="6A94A7DC"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41: ¾ доли в праве общей долевой собственности на земельный участок, общая площадь 1225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63:26:0101017:315,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41; </w:t>
      </w:r>
    </w:p>
    <w:p w14:paraId="63F889F2"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42: ¾ доли в праве общей долевой собственности на земельный участок, общая площадь 1031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№42; </w:t>
      </w:r>
    </w:p>
    <w:p w14:paraId="50D0FFC0"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43: ¾ доли в праве общей долевой собственности на земельный участок, общая площадь 1189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63:26:0101017:313,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43; </w:t>
      </w:r>
    </w:p>
    <w:p w14:paraId="7CF045BC"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44: ¾ доли в праве общей долевой собственности на земельный участок, общая площадь 1088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44; </w:t>
      </w:r>
    </w:p>
    <w:p w14:paraId="28B0271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lastRenderedPageBreak/>
        <w:t xml:space="preserve">Объект 45: ¾ доли в праве общей долевой собственности на земельный участок, общая площадь 1175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63:26:0101017:312,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участок № 45; </w:t>
      </w:r>
    </w:p>
    <w:p w14:paraId="08D8AFD8"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46: ¾ доли в праве общей долевой собственности на земельный участок, общая площадь 908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63:26:0101017:280,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46; </w:t>
      </w:r>
    </w:p>
    <w:p w14:paraId="7BDEA91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47: ¾ доли в праве общей долевой собственности на земельный участок, общая площадь 1174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47; </w:t>
      </w:r>
    </w:p>
    <w:p w14:paraId="2808C27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48: ¾ доли в праве общей долевой собственности на земельный участок, общая площадь 930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63:26:0101017:281,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48; </w:t>
      </w:r>
    </w:p>
    <w:p w14:paraId="731978F1"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49: ¾ доли в праве общей долевой собственности на земельный участок, общая площадь 1173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63:26:0101017:307,</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49; </w:t>
      </w:r>
    </w:p>
    <w:p w14:paraId="33419F5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50: ¾ доли в праве общей долевой собственности на земельный участок, общая площадь 1171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51; </w:t>
      </w:r>
    </w:p>
    <w:p w14:paraId="778B057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51: ¾ доли в праве общей долевой собственности на земельный участок, общая площадь 1173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63:26:0101017:299,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53; </w:t>
      </w:r>
    </w:p>
    <w:p w14:paraId="2B5D111A"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Объект 52: ¾ доли в праве общей долевой собственности на земельный участок,</w:t>
      </w:r>
      <w:r w:rsidRPr="00B03DB9">
        <w:rPr>
          <w:sz w:val="22"/>
          <w:szCs w:val="22"/>
        </w:rPr>
        <w:t xml:space="preserve"> </w:t>
      </w:r>
      <w:r w:rsidRPr="00B03DB9">
        <w:rPr>
          <w:rFonts w:eastAsiaTheme="minorHAnsi" w:cs="Times New Roman"/>
          <w:kern w:val="0"/>
          <w:sz w:val="22"/>
          <w:szCs w:val="22"/>
          <w:lang w:eastAsia="en-US" w:bidi="ar-SA"/>
        </w:rPr>
        <w:t xml:space="preserve">общая площадь 1185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63:26:0101017:295,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№55; </w:t>
      </w:r>
    </w:p>
    <w:p w14:paraId="2C65E3E5"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53: ¾ доли в праве общей долевой собственности на земельный участок, общая площадь 1198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63:26:0101017:292,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57; </w:t>
      </w:r>
    </w:p>
    <w:p w14:paraId="5BE48CAD"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54: ¾ доли в праве общей долевой собственности на земельный участок, общая площадь 1210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63:26:0101017:287,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Тенистая, 59; </w:t>
      </w:r>
    </w:p>
    <w:p w14:paraId="69F5A36F"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55: ¾ доли в праве общей долевой собственности на земельный участок, общая площадь 1083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63:26:0101017:217,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2; </w:t>
      </w:r>
    </w:p>
    <w:p w14:paraId="0F8BCA52"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56: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63:26:0101017:216,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4; </w:t>
      </w:r>
    </w:p>
    <w:p w14:paraId="00DD5BF9"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57: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63:26:0101017:215,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6; </w:t>
      </w:r>
    </w:p>
    <w:p w14:paraId="471E0B11"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58: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63:26:0101017:214,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8; </w:t>
      </w:r>
    </w:p>
    <w:p w14:paraId="669B5A1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59: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63:26:0101017:213,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10; </w:t>
      </w:r>
    </w:p>
    <w:p w14:paraId="70DB7A78" w14:textId="77777777" w:rsidR="006D3960" w:rsidRPr="00B03DB9" w:rsidRDefault="006D3960" w:rsidP="006D3960">
      <w:pPr>
        <w:widowControl/>
        <w:ind w:firstLine="709"/>
        <w:jc w:val="both"/>
        <w:rPr>
          <w:rFonts w:eastAsiaTheme="minorHAnsi" w:cs="Times New Roman"/>
          <w:color w:val="7030A0"/>
          <w:kern w:val="0"/>
          <w:sz w:val="22"/>
          <w:szCs w:val="22"/>
          <w:lang w:eastAsia="en-US" w:bidi="ar-SA"/>
        </w:rPr>
      </w:pPr>
      <w:r w:rsidRPr="00B03DB9">
        <w:rPr>
          <w:rFonts w:eastAsiaTheme="minorHAnsi" w:cs="Times New Roman"/>
          <w:kern w:val="0"/>
          <w:sz w:val="22"/>
          <w:szCs w:val="22"/>
          <w:lang w:eastAsia="en-US" w:bidi="ar-SA"/>
        </w:rPr>
        <w:lastRenderedPageBreak/>
        <w:t xml:space="preserve">Объект 60: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63:26:0101017:212,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№12; </w:t>
      </w:r>
    </w:p>
    <w:p w14:paraId="2EF63931"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61: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63:26:0101017:211,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14; </w:t>
      </w:r>
    </w:p>
    <w:p w14:paraId="36FCE05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62: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63:26:0101017:210,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16; </w:t>
      </w:r>
    </w:p>
    <w:p w14:paraId="1E377E1E"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63: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63:26:0101017:209,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18; </w:t>
      </w:r>
    </w:p>
    <w:p w14:paraId="51EDF8D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64: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 кадастровый номер 63:26:0101017:208,</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20; </w:t>
      </w:r>
    </w:p>
    <w:p w14:paraId="316F8BC6"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65: ¾ доли в праве общей долевой собственности на земельный участок, общая площадь 1151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63:26:0101017:207,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22; </w:t>
      </w:r>
    </w:p>
    <w:p w14:paraId="1F51EB98"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66: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63:26:0101017:206,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24; </w:t>
      </w:r>
    </w:p>
    <w:p w14:paraId="24C7F6B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67: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63:26:0101017:205,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26; </w:t>
      </w:r>
    </w:p>
    <w:p w14:paraId="264FC14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68: ¾ доли в праве общей долевой собственности на земельный участок, общая площадь 1014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63:26:0101017:204,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28; </w:t>
      </w:r>
    </w:p>
    <w:p w14:paraId="5CB6F751"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69: ¾ доли в праве общей долевой собственности на земельный участок, общая площадь 1286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63:26:0101017:244,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30/ </w:t>
      </w:r>
    </w:p>
    <w:p w14:paraId="723ACA8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70: ¾ доли в праве общей долевой собственности на земельный участок, общая площадь 1061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виды разрешенного использования: данные отсутствуют, кадастровый номер 63:26:0101017:243,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32; </w:t>
      </w:r>
    </w:p>
    <w:p w14:paraId="54793AD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71: ¾ доли в праве общей долевой собственности на земельный участок, общая площадь 986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63:26:0101017:242,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34; </w:t>
      </w:r>
    </w:p>
    <w:p w14:paraId="49D25BBC"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72: ¾ доли в праве общей долевой собственности на земельный участок, общая площадь 971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63:26:0101017:241,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36; </w:t>
      </w:r>
    </w:p>
    <w:p w14:paraId="26162626"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73: ¾ доли в праве общей долевой собственности на земельный участок, общая площадь 974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№37; </w:t>
      </w:r>
    </w:p>
    <w:p w14:paraId="3AC23408"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74: ¾ доли в праве общей долевой собственности на земельный участок, общая площадь 997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63:26:0101017:240,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38; </w:t>
      </w:r>
    </w:p>
    <w:p w14:paraId="4752E18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lastRenderedPageBreak/>
        <w:t xml:space="preserve">Объект 75: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39; </w:t>
      </w:r>
    </w:p>
    <w:p w14:paraId="51A31B5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76: ¾ доли в праве общей долевой собственности на земельный участок, общая площадь 1004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40; </w:t>
      </w:r>
    </w:p>
    <w:p w14:paraId="795B9E08"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77: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41; </w:t>
      </w:r>
    </w:p>
    <w:p w14:paraId="4ACA8E2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78: ¾ доли в праве общей долевой собственности на земельный участок, общая площадь 1319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42; </w:t>
      </w:r>
    </w:p>
    <w:p w14:paraId="57BCEBCD"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79: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виды разрешенного использования: индивидуальная жилая застройка,  кадастровый номер 63:26:0101017:230,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№43; </w:t>
      </w:r>
    </w:p>
    <w:p w14:paraId="05AEEBB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80: ¾ доли в праве общей долевой собственности на земельный участок, общая площадь 1352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63:26:0101017:237,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44; </w:t>
      </w:r>
    </w:p>
    <w:p w14:paraId="2294C57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81: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63:26:0101017:229,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 45; </w:t>
      </w:r>
    </w:p>
    <w:p w14:paraId="40670EE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82: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47; </w:t>
      </w:r>
    </w:p>
    <w:p w14:paraId="4CB2F2F4"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83: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49; </w:t>
      </w:r>
    </w:p>
    <w:p w14:paraId="081F6857"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84: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51; </w:t>
      </w:r>
    </w:p>
    <w:p w14:paraId="37F28216"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85: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53; </w:t>
      </w:r>
    </w:p>
    <w:p w14:paraId="6D754D7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86: ¾ доли в праве общей долевой собственности на земельный участок, общая площадь 1289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63:26:0101017:224,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Солнечная 55; </w:t>
      </w:r>
    </w:p>
    <w:p w14:paraId="4829FFBC" w14:textId="77777777" w:rsidR="006D3960" w:rsidRPr="00B03DB9" w:rsidRDefault="006D3960" w:rsidP="006D3960">
      <w:pPr>
        <w:widowControl/>
        <w:ind w:firstLine="709"/>
        <w:jc w:val="both"/>
        <w:rPr>
          <w:rFonts w:eastAsiaTheme="minorHAnsi" w:cs="Times New Roman"/>
          <w:color w:val="FF0000"/>
          <w:kern w:val="0"/>
          <w:sz w:val="22"/>
          <w:szCs w:val="22"/>
          <w:lang w:eastAsia="en-US" w:bidi="ar-SA"/>
        </w:rPr>
      </w:pPr>
      <w:r w:rsidRPr="00B03DB9">
        <w:rPr>
          <w:rFonts w:eastAsiaTheme="minorHAnsi" w:cs="Times New Roman"/>
          <w:kern w:val="0"/>
          <w:sz w:val="22"/>
          <w:szCs w:val="22"/>
          <w:lang w:eastAsia="en-US" w:bidi="ar-SA"/>
        </w:rPr>
        <w:t xml:space="preserve">Объект 87: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1; </w:t>
      </w:r>
    </w:p>
    <w:p w14:paraId="0E44B4F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88: ¾ доли в праве общей долевой собственности на земельный участок, общая площадь 2944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63:26:0101017:251,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 </w:t>
      </w:r>
    </w:p>
    <w:p w14:paraId="7CDFA0F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89: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63:26:0101017:223,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3; </w:t>
      </w:r>
    </w:p>
    <w:p w14:paraId="2A2E8B15"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lastRenderedPageBreak/>
        <w:t xml:space="preserve">Объект 90: ¾ доли в праве общей долевой собственности на земельный участок, общая площадь 1008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63:26:0101017:276,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4; </w:t>
      </w:r>
    </w:p>
    <w:p w14:paraId="569A6165"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91: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 кадастровый номер 63:26:0101017:236,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5;</w:t>
      </w:r>
    </w:p>
    <w:p w14:paraId="7B974571"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92: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63:26:0101017:285,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6; </w:t>
      </w:r>
    </w:p>
    <w:p w14:paraId="754FF38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93: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63:26:0101017:247,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7; </w:t>
      </w:r>
    </w:p>
    <w:p w14:paraId="173DE55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94: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63:26:0101017:290,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8; </w:t>
      </w:r>
    </w:p>
    <w:p w14:paraId="3C944B71"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95: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63:26:0101017:250,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9; </w:t>
      </w:r>
    </w:p>
    <w:p w14:paraId="201F0C2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96: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63:26:0101017:293,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10; </w:t>
      </w:r>
    </w:p>
    <w:p w14:paraId="6222602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97: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63:26:0101017:260,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11; </w:t>
      </w:r>
    </w:p>
    <w:p w14:paraId="5BCEA6A8"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98: ¾ доли в праве общей долевой собственности на земельный участок, общая площадь 1216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 кадастровый номер 63:26:0101017:297,</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12; </w:t>
      </w:r>
    </w:p>
    <w:p w14:paraId="21DC5E9D"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99: ¾ доли в праве общей долевой собственности на земельный участок, общая площадь 1000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63:26:0101017:263,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13; </w:t>
      </w:r>
    </w:p>
    <w:p w14:paraId="1E266FE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100: ¾ доли в праве общей долевой собственности на земельный участок, общая площадь 1211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63:26:0101017:301,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 14; </w:t>
      </w:r>
    </w:p>
    <w:p w14:paraId="439E98C0"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101: ¾ доли в праве общей долевой собственности на земельный участок, общая площадь 1001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 xml:space="preserve">кадастровый номер 63:26:0101017:272,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 15; </w:t>
      </w:r>
    </w:p>
    <w:p w14:paraId="3656D651"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102: ¾ доли в праве общей долевой собственности на земельный участок, общая площадь 1185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данные отсутствуют, кадастровый номер 63:26:0101017:305,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 16;  </w:t>
      </w:r>
    </w:p>
    <w:p w14:paraId="3C68AFB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103: ¾ доли в праве общей долевой собственности на земельный участок, общая площадь 1081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63:26:0101017:275,</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 17;</w:t>
      </w:r>
    </w:p>
    <w:p w14:paraId="172A454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104: ¾ доли в праве общей долевой собственности на земельный участок, общая площадь 1163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63:26:0101017:252,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18; </w:t>
      </w:r>
    </w:p>
    <w:p w14:paraId="4BB1161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lastRenderedPageBreak/>
        <w:t xml:space="preserve">Объект 105: ¾ доли в праве общей долевой собственности на земельный участок, общая площадь 1407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индивидуальная жилая застройка, кадастровый номер 63:26:0101017:284,</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№19; </w:t>
      </w:r>
    </w:p>
    <w:p w14:paraId="63A9C4B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106: ¾ доли в праве общей долевой собственности на земельный участок, общая площадь 1095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63:26:0101017:253,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20; </w:t>
      </w:r>
    </w:p>
    <w:p w14:paraId="02EBFE64"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107: ¾ доли в праве общей долевой собственности на земельный участок, общая площадь 1062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63:26:0101017:264,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21; </w:t>
      </w:r>
    </w:p>
    <w:p w14:paraId="328B035E"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108: ¾ доли в праве общей долевой собственности на земельный участок, общая площадь 1065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63:26:0101017:254,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22; </w:t>
      </w:r>
    </w:p>
    <w:p w14:paraId="1A0CFA1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109: ¾ доли в праве общей долевой собственности на земельный участок, общая площадь 1116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категория земель: земли населенных пунктов, виды разрешенного использования: для индивидуальной жилой застройки, кадастровый номер 63:26:0101017:265,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23; </w:t>
      </w:r>
    </w:p>
    <w:p w14:paraId="7EE396D3"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110: ¾ доли в праве общей долевой собственности на земельный участок, общая площадь 983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63:26:0101017:255,</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24; </w:t>
      </w:r>
    </w:p>
    <w:p w14:paraId="7C1E259E"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111: ¾ доли в праве общей долевой собственности на земельный участок, общая площадь 1047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земли населенных пунктов, виды разрешенного использования: для индивидуальной жилой застройки, кадастровый номер 63:26:0101017:266,</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 25; </w:t>
      </w:r>
    </w:p>
    <w:p w14:paraId="2B96201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112: ¾ доли в праве общей долевой собственности на земельный участок, общая площадь 1053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категория земель: земли населенных пунктов, виды разрешенного использования: для индивидуальной жилой застройки, кадастровый номер 63:26:0101017:256,</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26; </w:t>
      </w:r>
    </w:p>
    <w:p w14:paraId="395A491B"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113: ¾ доли в праве общей долевой собственности на земельный участок, общая площадь 1037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земли населенных пунктов, виды разрешенного использования: индивидуальная жилая застройка, кадастровый номер 63:26:0101017:267,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27; </w:t>
      </w:r>
    </w:p>
    <w:p w14:paraId="57B36B7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114: ¾ доли в праве общей долевой собственности на земельный участок, общая площадь 918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категория земель: земли населенных пунктов, виды разрешенного использования: индивидуальная жилая застройка, кадастровый номер 63:26:0101017:257,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28; </w:t>
      </w:r>
    </w:p>
    <w:p w14:paraId="192ED28E"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115: ¾ доли в праве общей долевой собственности на земельный участок, общая площадь 1026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xml:space="preserve">, виды разрешенного использования: индивидуальная жилая застройка, кадастровый номер 63:26:0101017:268, 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№29; </w:t>
      </w:r>
    </w:p>
    <w:p w14:paraId="3450640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116: ¾ доли в праве общей долевой собственности на земельный участок, общая площадь 949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категория земель: земли населенных пунктов, виды разрешенного использования: для индивидуальной жилой застройки, кадастровый номер 63:26:0101017:269,</w:t>
      </w:r>
      <w:r w:rsidRPr="00B03DB9">
        <w:rPr>
          <w:rFonts w:eastAsiaTheme="minorHAnsi" w:cs="Times New Roman"/>
          <w:color w:val="FF0000"/>
          <w:kern w:val="0"/>
          <w:sz w:val="22"/>
          <w:szCs w:val="22"/>
          <w:lang w:eastAsia="en-US" w:bidi="ar-SA"/>
        </w:rPr>
        <w:t xml:space="preserve"> </w:t>
      </w:r>
      <w:r w:rsidRPr="00B03DB9">
        <w:rPr>
          <w:rFonts w:eastAsiaTheme="minorHAnsi" w:cs="Times New Roman"/>
          <w:kern w:val="0"/>
          <w:sz w:val="22"/>
          <w:szCs w:val="22"/>
          <w:lang w:eastAsia="en-US" w:bidi="ar-SA"/>
        </w:rPr>
        <w:t xml:space="preserve">расположенный по адресу: Российская Федерация, Самарская область, Красноярский муниципальный район, сельское поселение Новый Буян, село Новый Буян, улица 75 лет Победы, № 31; </w:t>
      </w:r>
    </w:p>
    <w:p w14:paraId="0B197314"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117: ¾ доли в праве общей долевой собственности на земельный участок, общая площадь 19060+\-48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63:26:0101017:320,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r w:rsidRPr="00B03DB9">
        <w:rPr>
          <w:sz w:val="22"/>
          <w:szCs w:val="22"/>
        </w:rPr>
        <w:t xml:space="preserve"> </w:t>
      </w:r>
      <w:r w:rsidRPr="00B03DB9">
        <w:rPr>
          <w:rFonts w:eastAsiaTheme="minorHAnsi" w:cs="Times New Roman"/>
          <w:kern w:val="0"/>
          <w:sz w:val="22"/>
          <w:szCs w:val="22"/>
          <w:lang w:eastAsia="en-US" w:bidi="ar-SA"/>
        </w:rPr>
        <w:t xml:space="preserve">Посредством данного земельного участка обеспечен доступ к земельному участку (земельным участкам) с кадастровым номером (кадастровыми номерами) 63:26:0101017:319, 63:26:0101017:321, 63:26:0101017:322, 63:26:0101017:323, 63:26:0101017:324, 63:26:0101017:325, 63:26:0101017:326, 63:26:0101017:327, </w:t>
      </w:r>
      <w:r w:rsidRPr="00B03DB9">
        <w:rPr>
          <w:rFonts w:eastAsiaTheme="minorHAnsi" w:cs="Times New Roman"/>
          <w:kern w:val="0"/>
          <w:sz w:val="22"/>
          <w:szCs w:val="22"/>
          <w:lang w:eastAsia="en-US" w:bidi="ar-SA"/>
        </w:rPr>
        <w:lastRenderedPageBreak/>
        <w:t xml:space="preserve">63:26:0101017:328, 63:26:0101017:329, 63:26:0101017:330, 63:26:0101017:331, 63:26:0101017:332.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6A606B47"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118: ¾ доли в праве общей долевой собственности на земельный участок, общая площадь 1038+\-11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63:26:0101017:321,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63:26:0101017:282, 63:26:0101017:288, 63:26:0101017:296, 63:26:0101017:300, 63:26:0101017:304, 63:26:0101017:310, 63:26:0101017:314, 63:26:0101017:316.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100078A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119: ¾ доли в праве общей долевой собственности на земельный участок, общая площадь 1058+\-11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63:26:0101017:322,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Для</w:t>
      </w:r>
      <w:proofErr w:type="gramEnd"/>
      <w:r w:rsidRPr="00B03DB9">
        <w:rPr>
          <w:sz w:val="22"/>
          <w:szCs w:val="22"/>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63:26:0101017:204, 63:26:0101017:218, 63:26:0101017:221, 63:26:0101017:234, 63:26:0101017:245, 63:26:0101017:248, 63:26:0101017:258, 63:26:0101017:261, 63:26:0101017:270, 63:26:0101017:273. Сведения </w:t>
      </w:r>
      <w:proofErr w:type="gramStart"/>
      <w:r w:rsidRPr="00B03DB9">
        <w:rPr>
          <w:sz w:val="22"/>
          <w:szCs w:val="22"/>
        </w:rPr>
        <w:t>о видах</w:t>
      </w:r>
      <w:proofErr w:type="gramEnd"/>
      <w:r w:rsidRPr="00B03DB9">
        <w:rPr>
          <w:sz w:val="22"/>
          <w:szCs w:val="22"/>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7D219427"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120: ¾ доли в праве общей долевой собственности на земельный участок, общая площадь 1244+\-12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63:26:0101017:323,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63:26:0101017:287, 63:26:0101017:292, 63:26:0101017:295, 63:26:0101017:299, 63:26:0101017:303, 63:26:0101017:307, 63:26:0101017:309, 63:26:0101017:312, 63:26:0101017:313, 63:26:0101017:315, 63:26:0101017:317, 63:26:0101017:318.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0C3D952E"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121: ¾ доли в праве общей долевой собственности на земельный участок, общая площадь 2021+\-24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63:26:0101017:324,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63:26:0101017:285, 63:26:0101017:286, 63:26:0101017:290, 63:26:0101017:291, 63:26:0101017:293, 63:26:0101017:294, 63:26:0101017:297, 63:26:0101017:298, 63:26:0101017:301, 63:26:0101017:302, 63:26:0101017:305, 63:26:0101017:306, 63:26:0101017:308, 63:26:0101017:311.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w:t>
      </w:r>
    </w:p>
    <w:p w14:paraId="3190C6AD"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122: ¾ доли в праве общей долевой собственности на земельный участок, общая площадь 945+\-11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63:26:0101017:325,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w:t>
      </w:r>
      <w:r w:rsidRPr="00B03DB9">
        <w:rPr>
          <w:rFonts w:eastAsiaTheme="minorHAnsi" w:cs="Times New Roman"/>
          <w:kern w:val="0"/>
          <w:sz w:val="22"/>
          <w:szCs w:val="22"/>
          <w:lang w:eastAsia="en-US" w:bidi="ar-SA"/>
        </w:rPr>
        <w:lastRenderedPageBreak/>
        <w:t xml:space="preserve">(кадастровыми номерами) 63:26:0101017:283, 63:26:0101017:284, 63:26:0101017:289.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w:t>
      </w:r>
    </w:p>
    <w:p w14:paraId="1A22A0D5"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123: ¾ доли в праве общей долевой собственности на земельный участок, общая площадь 1583+\-14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63:26:0101017:326,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63:26:0101017:235, 63:26:0101017:236, 63:26:0101017:246, 63:26:0101017:247, 63:26:0101017:249, 63:26:0101017:250, 63:26:0101017:259, 63:26:0101017:260, 63:26:0101017:262, 63:26:0101017:263, 63:26:0101017:271, 63:26:0101017:272, 63:26:0101017:274, 63:26:0101017:275.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3D80D7E2"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124: ¾ доли в праве общей долевой собственности на земельный участок, общая площадь 960+\-11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w:t>
      </w:r>
      <w:r w:rsidRPr="00B03DB9">
        <w:rPr>
          <w:rFonts w:asciiTheme="minorHAnsi" w:eastAsiaTheme="minorHAnsi" w:hAnsiTheme="minorHAnsi" w:cs="Times New Roman"/>
          <w:kern w:val="0"/>
          <w:sz w:val="22"/>
          <w:szCs w:val="22"/>
          <w:lang w:eastAsia="en-US" w:bidi="ar-SA"/>
        </w:rPr>
        <w:t xml:space="preserve"> </w:t>
      </w:r>
      <w:r w:rsidRPr="00B03DB9">
        <w:rPr>
          <w:rFonts w:eastAsiaTheme="minorHAnsi" w:cs="Times New Roman"/>
          <w:kern w:val="0"/>
          <w:sz w:val="22"/>
          <w:szCs w:val="22"/>
          <w:lang w:eastAsia="en-US" w:bidi="ar-SA"/>
        </w:rPr>
        <w:t>кадастровый номер 63:26:0101017:327,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63:26:0101017:205, 63:26:0101017:206, 63:26:0101017:219, 63:26:0101017:220, 63:26:0101017:222, 63:26:0101017:223.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12E6BE0A"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125: ¾ доли в праве общей долевой собственности на земельный участок, общая площадь 1509+\-14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63:26:0101017:328,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63:26:0101017:186, 63:26:0101017:187, 63:26:0101017:188, 63:26:0101017:189, 63:26:0101017:190, 63:26:0101017:191, 63:26:0101017:192, 63:26:0101017:193, 63:26:0101017:194, 63:26:0101017:195, 63:26:0101017:196, 63:26:0101017:197, 63:26:0101017:198, 63:26:0101017:199, 63:26:0101017:200, 63:26:0101017:201, 63:26:0101017:202, 63:26:0101017:203.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w:t>
      </w:r>
    </w:p>
    <w:p w14:paraId="39153D4E"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126: ¾ доли в праве общей долевой собственности на земельный участок, общая площадь 1227+\-12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63:26:0101017:329,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63:26:0101017:237, 63:26:0101017:238, 63:26:0101017:251.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w:t>
      </w:r>
    </w:p>
    <w:p w14:paraId="7EDDB199"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127: ¾ доли в праве общей долевой собственности на земельный участок, общая площадь 1203+\-12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63:26:0101017:330,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63:26:0101017:264, 63:26:0101017:265, 63:26:0101017:266, 63:26:0101017:267, </w:t>
      </w:r>
      <w:r w:rsidRPr="00B03DB9">
        <w:rPr>
          <w:rFonts w:eastAsiaTheme="minorHAnsi" w:cs="Times New Roman"/>
          <w:kern w:val="0"/>
          <w:sz w:val="22"/>
          <w:szCs w:val="22"/>
          <w:lang w:eastAsia="en-US" w:bidi="ar-SA"/>
        </w:rPr>
        <w:lastRenderedPageBreak/>
        <w:t xml:space="preserve">63:26:0101017:268, 63:26:0101017:269, 63:26:0101017:276, 63:26:0101017:277, 63:26:0101017:278, 63:26:0101017:279, 63:26:0101017:280, 63:26:0101017:281.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19F339BD"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128: ¾ доли в праве общей долевой собственности на земельный участок, общая площадь 1588+\-14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63:26:0101017:331,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63:26:0101017:239, 63:26:0101017:240, 63:26:0101017:241, 63:26:0101017:242, 63:26:0101017:243, 63:26:0101017:244, 63:26:0101017:252, 63:26:0101017:253, 63:26:0101017:254, 63:26:0101017:255, 63:26:0101017:256, 63:26:0101017:257.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22FAC494" w14:textId="77777777" w:rsidR="006D3960" w:rsidRPr="00B03DB9" w:rsidRDefault="006D3960" w:rsidP="006D3960">
      <w:pPr>
        <w:widowControl/>
        <w:ind w:firstLine="709"/>
        <w:jc w:val="both"/>
        <w:rPr>
          <w:rFonts w:eastAsiaTheme="minorHAnsi" w:cs="Times New Roman"/>
          <w:kern w:val="0"/>
          <w:sz w:val="22"/>
          <w:szCs w:val="22"/>
          <w:lang w:eastAsia="en-US" w:bidi="ar-SA"/>
        </w:rPr>
      </w:pPr>
      <w:r w:rsidRPr="00B03DB9">
        <w:rPr>
          <w:rFonts w:eastAsiaTheme="minorHAnsi" w:cs="Times New Roman"/>
          <w:kern w:val="0"/>
          <w:sz w:val="22"/>
          <w:szCs w:val="22"/>
          <w:lang w:eastAsia="en-US" w:bidi="ar-SA"/>
        </w:rPr>
        <w:t xml:space="preserve">Объект 129: ¾ доли в праве общей долевой собственности на земельный участок, общая площадь 2182+\-16 </w:t>
      </w:r>
      <w:proofErr w:type="spellStart"/>
      <w:r w:rsidRPr="00B03DB9">
        <w:rPr>
          <w:rFonts w:eastAsiaTheme="minorHAnsi" w:cs="Times New Roman"/>
          <w:kern w:val="0"/>
          <w:sz w:val="22"/>
          <w:szCs w:val="22"/>
          <w:lang w:eastAsia="en-US" w:bidi="ar-SA"/>
        </w:rPr>
        <w:t>кв.м</w:t>
      </w:r>
      <w:proofErr w:type="spellEnd"/>
      <w:r w:rsidRPr="00B03DB9">
        <w:rPr>
          <w:rFonts w:eastAsiaTheme="minorHAnsi" w:cs="Times New Roman"/>
          <w:kern w:val="0"/>
          <w:sz w:val="22"/>
          <w:szCs w:val="22"/>
          <w:lang w:eastAsia="en-US" w:bidi="ar-SA"/>
        </w:rPr>
        <w:t>, виды разрешенного использования: данные отсутствуют, кадастровый номер 63:26:0101017:332, расположенный по адресу: установлено относительно ориентира, расположенного в границах участка. Почтовый адрес ориентира: Самарская область, р-н Красноярский. Особые отметки</w:t>
      </w:r>
      <w:proofErr w:type="gramStart"/>
      <w:r w:rsidRPr="00B03DB9">
        <w:rPr>
          <w:rFonts w:eastAsiaTheme="minorHAnsi" w:cs="Times New Roman"/>
          <w:kern w:val="0"/>
          <w:sz w:val="22"/>
          <w:szCs w:val="22"/>
          <w:lang w:eastAsia="en-US" w:bidi="ar-SA"/>
        </w:rPr>
        <w:t>:</w:t>
      </w:r>
      <w:r w:rsidRPr="00B03DB9">
        <w:rPr>
          <w:sz w:val="22"/>
          <w:szCs w:val="22"/>
        </w:rPr>
        <w:t xml:space="preserve"> </w:t>
      </w:r>
      <w:r w:rsidRPr="00B03DB9">
        <w:rPr>
          <w:rFonts w:eastAsiaTheme="minorHAnsi" w:cs="Times New Roman"/>
          <w:kern w:val="0"/>
          <w:sz w:val="22"/>
          <w:szCs w:val="22"/>
          <w:lang w:eastAsia="en-US" w:bidi="ar-SA"/>
        </w:rPr>
        <w:t>Для</w:t>
      </w:r>
      <w:proofErr w:type="gramEnd"/>
      <w:r w:rsidRPr="00B03DB9">
        <w:rPr>
          <w:rFonts w:eastAsiaTheme="minorHAnsi" w:cs="Times New Roman"/>
          <w:kern w:val="0"/>
          <w:sz w:val="22"/>
          <w:szCs w:val="22"/>
          <w:lang w:eastAsia="en-US" w:bidi="ar-SA"/>
        </w:rPr>
        <w:t xml:space="preserve"> данного земельного участка обеспечен доступ посредством земельного участка (земельных участков) с кадастровым номером (кадастровыми номерами) 63:26:0101017:320. Посредством данного земельного участка обеспечен доступ к земельному участку (земельным участкам) с кадастровым номером (кадастровыми номерами) 63:26:0101017:207, 63:26:0101017:208, 63:26:0101017:209, 63:26:0101017:210, 63:26:0101017:211, 63:26:0101017:212, 63:26:0101017:213, 63:26:0101017:214, 63:26:0101017:215, 63:26:0101017:216, 63:26:0101017:217, 63:26:0101017:224, 63:26:0101017:225, 63:26:0101017:226, 63:26:0101017:227, 63:26:0101017:228, 63:26:0101017:229, 63:26:0101017:230, 63:26:0101017:231, 63:26:0101017:232, 63:26:0101017:233. Сведения </w:t>
      </w:r>
      <w:proofErr w:type="gramStart"/>
      <w:r w:rsidRPr="00B03DB9">
        <w:rPr>
          <w:rFonts w:eastAsiaTheme="minorHAnsi" w:cs="Times New Roman"/>
          <w:kern w:val="0"/>
          <w:sz w:val="22"/>
          <w:szCs w:val="22"/>
          <w:lang w:eastAsia="en-US" w:bidi="ar-SA"/>
        </w:rPr>
        <w:t>о видах</w:t>
      </w:r>
      <w:proofErr w:type="gramEnd"/>
      <w:r w:rsidRPr="00B03DB9">
        <w:rPr>
          <w:rFonts w:eastAsiaTheme="minorHAnsi" w:cs="Times New Roman"/>
          <w:kern w:val="0"/>
          <w:sz w:val="22"/>
          <w:szCs w:val="22"/>
          <w:lang w:eastAsia="en-US" w:bidi="ar-SA"/>
        </w:rPr>
        <w:t xml:space="preserve">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w:t>
      </w:r>
    </w:p>
    <w:p w14:paraId="7D9F7093" w14:textId="77777777" w:rsidR="006D3960" w:rsidRPr="00B03DB9" w:rsidRDefault="006D3960" w:rsidP="006D3960">
      <w:pPr>
        <w:tabs>
          <w:tab w:val="left" w:pos="709"/>
        </w:tabs>
        <w:ind w:firstLine="567"/>
        <w:jc w:val="both"/>
        <w:rPr>
          <w:sz w:val="22"/>
          <w:szCs w:val="22"/>
        </w:rPr>
      </w:pPr>
    </w:p>
    <w:p w14:paraId="68AEB4D5" w14:textId="77777777" w:rsidR="006D3960" w:rsidRPr="00B03DB9" w:rsidRDefault="006D3960" w:rsidP="006D3960">
      <w:pPr>
        <w:widowControl/>
        <w:suppressAutoHyphens w:val="0"/>
        <w:jc w:val="center"/>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Реквизиты и подписи сторон</w:t>
      </w:r>
    </w:p>
    <w:tbl>
      <w:tblPr>
        <w:tblW w:w="86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
        <w:gridCol w:w="10256"/>
      </w:tblGrid>
      <w:tr w:rsidR="006D3960" w:rsidRPr="00B03DB9" w14:paraId="4058CB9D" w14:textId="77777777" w:rsidTr="007538D0">
        <w:trPr>
          <w:trHeight w:val="367"/>
        </w:trPr>
        <w:tc>
          <w:tcPr>
            <w:tcW w:w="8696" w:type="dxa"/>
            <w:gridSpan w:val="2"/>
            <w:tcBorders>
              <w:top w:val="single" w:sz="4" w:space="0" w:color="FFFFFF"/>
              <w:left w:val="single" w:sz="4" w:space="0" w:color="FFFFFF"/>
              <w:bottom w:val="single" w:sz="4" w:space="0" w:color="FFFFFF"/>
              <w:right w:val="single" w:sz="4" w:space="0" w:color="FFFFFF"/>
            </w:tcBorders>
            <w:shd w:val="clear" w:color="auto" w:fill="auto"/>
          </w:tcPr>
          <w:p w14:paraId="115C2BEB"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Продавец 1</w:t>
            </w:r>
          </w:p>
          <w:p w14:paraId="180D965D"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Ф.И.О.</w:t>
            </w:r>
          </w:p>
          <w:p w14:paraId="5C4E25E8"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_________________________</w:t>
            </w:r>
          </w:p>
          <w:p w14:paraId="3D1110FE" w14:textId="77777777" w:rsidR="006D3960" w:rsidRPr="00B03DB9" w:rsidRDefault="006D3960" w:rsidP="007538D0">
            <w:pPr>
              <w:widowControl/>
              <w:suppressAutoHyphens w:val="0"/>
              <w:rPr>
                <w:rFonts w:eastAsia="Times New Roman" w:cs="Times New Roman"/>
                <w:b/>
                <w:kern w:val="0"/>
                <w:sz w:val="22"/>
                <w:szCs w:val="22"/>
                <w:lang w:eastAsia="ru-RU" w:bidi="ar-SA"/>
              </w:rPr>
            </w:pPr>
          </w:p>
          <w:p w14:paraId="52C5C6B3"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Продавец 2</w:t>
            </w:r>
          </w:p>
          <w:p w14:paraId="0864A67C"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Ф.И.О.</w:t>
            </w:r>
          </w:p>
          <w:p w14:paraId="18539447"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_________________________</w:t>
            </w:r>
          </w:p>
          <w:p w14:paraId="596C283B" w14:textId="77777777" w:rsidR="006D3960" w:rsidRPr="00B03DB9" w:rsidRDefault="006D3960" w:rsidP="007538D0">
            <w:pPr>
              <w:widowControl/>
              <w:suppressAutoHyphens w:val="0"/>
              <w:rPr>
                <w:rFonts w:eastAsia="Times New Roman" w:cs="Times New Roman"/>
                <w:b/>
                <w:kern w:val="0"/>
                <w:sz w:val="22"/>
                <w:szCs w:val="22"/>
                <w:lang w:eastAsia="ru-RU" w:bidi="ar-SA"/>
              </w:rPr>
            </w:pPr>
          </w:p>
          <w:p w14:paraId="2550415E"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Продавец 3</w:t>
            </w:r>
          </w:p>
          <w:p w14:paraId="12E87623"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Ф.И.О.</w:t>
            </w:r>
          </w:p>
          <w:p w14:paraId="7B08DF06"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_________________________</w:t>
            </w:r>
          </w:p>
          <w:p w14:paraId="1E60DFDE" w14:textId="77777777" w:rsidR="006D3960" w:rsidRPr="00B03DB9" w:rsidRDefault="006D3960" w:rsidP="007538D0">
            <w:pPr>
              <w:widowControl/>
              <w:suppressAutoHyphens w:val="0"/>
              <w:rPr>
                <w:rFonts w:eastAsia="Times New Roman" w:cs="Times New Roman"/>
                <w:b/>
                <w:kern w:val="0"/>
                <w:sz w:val="22"/>
                <w:szCs w:val="22"/>
                <w:lang w:eastAsia="ru-RU" w:bidi="ar-SA"/>
              </w:rPr>
            </w:pPr>
          </w:p>
          <w:p w14:paraId="11689CB5" w14:textId="20B2CACE"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Покупатель</w:t>
            </w:r>
          </w:p>
          <w:p w14:paraId="755090C3"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Наименование</w:t>
            </w:r>
          </w:p>
          <w:p w14:paraId="2ECE6DD8"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b/>
                <w:kern w:val="0"/>
                <w:sz w:val="22"/>
                <w:szCs w:val="22"/>
                <w:lang w:eastAsia="ru-RU" w:bidi="ar-SA"/>
              </w:rPr>
              <w:t>________________________</w:t>
            </w:r>
          </w:p>
        </w:tc>
      </w:tr>
      <w:tr w:rsidR="006D3960" w:rsidRPr="00B03DB9" w14:paraId="601CDB3E" w14:textId="77777777" w:rsidTr="007538D0">
        <w:trPr>
          <w:trHeight w:val="3132"/>
        </w:trPr>
        <w:tc>
          <w:tcPr>
            <w:tcW w:w="4743" w:type="dxa"/>
            <w:tcBorders>
              <w:top w:val="single" w:sz="4" w:space="0" w:color="FFFFFF"/>
              <w:left w:val="single" w:sz="4" w:space="0" w:color="FFFFFF"/>
              <w:bottom w:val="single" w:sz="4" w:space="0" w:color="FFFFFF"/>
              <w:right w:val="single" w:sz="4" w:space="0" w:color="FFFFFF"/>
            </w:tcBorders>
            <w:shd w:val="clear" w:color="auto" w:fill="auto"/>
          </w:tcPr>
          <w:p w14:paraId="29881F34" w14:textId="77777777" w:rsidR="006D3960" w:rsidRPr="00B03DB9" w:rsidRDefault="006D3960" w:rsidP="007538D0">
            <w:pPr>
              <w:widowControl/>
              <w:suppressAutoHyphens w:val="0"/>
              <w:rPr>
                <w:rFonts w:eastAsia="Times New Roman" w:cs="Times New Roman"/>
                <w:kern w:val="0"/>
                <w:sz w:val="22"/>
                <w:szCs w:val="22"/>
                <w:lang w:eastAsia="ru-RU" w:bidi="ar-SA"/>
              </w:rPr>
            </w:pPr>
          </w:p>
        </w:tc>
        <w:tc>
          <w:tcPr>
            <w:tcW w:w="3953" w:type="dxa"/>
            <w:tcBorders>
              <w:top w:val="single" w:sz="4" w:space="0" w:color="FFFFFF"/>
              <w:left w:val="single" w:sz="4" w:space="0" w:color="FFFFFF"/>
              <w:bottom w:val="single" w:sz="4" w:space="0" w:color="FFFFFF"/>
              <w:right w:val="single" w:sz="4" w:space="0" w:color="FFFFFF"/>
            </w:tcBorders>
            <w:shd w:val="clear" w:color="auto" w:fill="auto"/>
          </w:tcPr>
          <w:p w14:paraId="6621C735" w14:textId="77777777" w:rsidR="006D3960" w:rsidRPr="00B03DB9" w:rsidRDefault="006D3960" w:rsidP="007538D0">
            <w:pPr>
              <w:widowControl/>
              <w:suppressAutoHyphens w:val="0"/>
              <w:jc w:val="center"/>
              <w:rPr>
                <w:rFonts w:eastAsia="Times New Roman" w:cs="Times New Roman"/>
                <w:kern w:val="0"/>
                <w:sz w:val="22"/>
                <w:szCs w:val="22"/>
                <w:lang w:eastAsia="ru-RU" w:bidi="ar-SA"/>
              </w:rPr>
            </w:pPr>
          </w:p>
          <w:p w14:paraId="38E43ABC" w14:textId="77777777" w:rsidR="006D3960" w:rsidRPr="00B03DB9" w:rsidRDefault="006D3960" w:rsidP="007538D0">
            <w:pPr>
              <w:widowControl/>
              <w:suppressAutoHyphens w:val="0"/>
              <w:jc w:val="center"/>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Акт</w:t>
            </w:r>
          </w:p>
          <w:p w14:paraId="26AE0927" w14:textId="77777777" w:rsidR="006D3960" w:rsidRPr="00B03DB9" w:rsidRDefault="006D3960" w:rsidP="007538D0">
            <w:pPr>
              <w:suppressAutoHyphens w:val="0"/>
              <w:autoSpaceDE w:val="0"/>
              <w:autoSpaceDN w:val="0"/>
              <w:adjustRightInd w:val="0"/>
              <w:jc w:val="center"/>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приема-передачи недвижимого имущества</w:t>
            </w:r>
          </w:p>
          <w:p w14:paraId="7DA1E240" w14:textId="77777777" w:rsidR="006D3960" w:rsidRPr="00B03DB9" w:rsidRDefault="006D3960" w:rsidP="007538D0">
            <w:pPr>
              <w:suppressAutoHyphens w:val="0"/>
              <w:autoSpaceDE w:val="0"/>
              <w:autoSpaceDN w:val="0"/>
              <w:adjustRightInd w:val="0"/>
              <w:jc w:val="center"/>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по договору купли-продажи недвижимого имущества №__ от «_</w:t>
            </w:r>
            <w:proofErr w:type="gramStart"/>
            <w:r w:rsidRPr="00B03DB9">
              <w:rPr>
                <w:rFonts w:eastAsia="Times New Roman" w:cs="Times New Roman"/>
                <w:kern w:val="0"/>
                <w:sz w:val="22"/>
                <w:szCs w:val="22"/>
                <w:lang w:eastAsia="ru-RU" w:bidi="ar-SA"/>
              </w:rPr>
              <w:t>_»_</w:t>
            </w:r>
            <w:proofErr w:type="gramEnd"/>
            <w:r w:rsidRPr="00B03DB9">
              <w:rPr>
                <w:rFonts w:eastAsia="Times New Roman" w:cs="Times New Roman"/>
                <w:kern w:val="0"/>
                <w:sz w:val="22"/>
                <w:szCs w:val="22"/>
                <w:lang w:eastAsia="ru-RU" w:bidi="ar-SA"/>
              </w:rPr>
              <w:t>____20__г.</w:t>
            </w:r>
          </w:p>
          <w:p w14:paraId="46719D39" w14:textId="77777777" w:rsidR="006D3960" w:rsidRPr="00B03DB9" w:rsidRDefault="006D3960" w:rsidP="007538D0">
            <w:pPr>
              <w:suppressAutoHyphens w:val="0"/>
              <w:autoSpaceDE w:val="0"/>
              <w:autoSpaceDN w:val="0"/>
              <w:adjustRightInd w:val="0"/>
              <w:jc w:val="center"/>
              <w:rPr>
                <w:rFonts w:eastAsia="Times New Roman" w:cs="Times New Roman"/>
                <w:kern w:val="0"/>
                <w:sz w:val="22"/>
                <w:szCs w:val="22"/>
                <w:lang w:eastAsia="ru-RU" w:bidi="ar-SA"/>
              </w:rPr>
            </w:pPr>
          </w:p>
          <w:p w14:paraId="0FA963CF" w14:textId="2509DB5C" w:rsidR="006D3960" w:rsidRPr="00B03DB9" w:rsidRDefault="006D3960" w:rsidP="007538D0">
            <w:pPr>
              <w:suppressAutoHyphens w:val="0"/>
              <w:autoSpaceDE w:val="0"/>
              <w:autoSpaceDN w:val="0"/>
              <w:adjustRightInd w:val="0"/>
              <w:jc w:val="center"/>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г. _________</w:t>
            </w:r>
            <w:r w:rsidRPr="00B03DB9">
              <w:rPr>
                <w:rFonts w:eastAsia="Times New Roman" w:cs="Times New Roman"/>
                <w:kern w:val="0"/>
                <w:sz w:val="22"/>
                <w:szCs w:val="22"/>
                <w:lang w:eastAsia="ru-RU" w:bidi="ar-SA"/>
              </w:rPr>
              <w:tab/>
              <w:t xml:space="preserve">                                                                                            </w:t>
            </w:r>
            <w:proofErr w:type="gramStart"/>
            <w:r w:rsidRPr="00B03DB9">
              <w:rPr>
                <w:rFonts w:eastAsia="Times New Roman" w:cs="Times New Roman"/>
                <w:kern w:val="0"/>
                <w:sz w:val="22"/>
                <w:szCs w:val="22"/>
                <w:lang w:eastAsia="ru-RU" w:bidi="ar-SA"/>
              </w:rPr>
              <w:t xml:space="preserve">   «</w:t>
            </w:r>
            <w:proofErr w:type="gramEnd"/>
            <w:r w:rsidRPr="00B03DB9">
              <w:rPr>
                <w:rFonts w:eastAsia="Times New Roman" w:cs="Times New Roman"/>
                <w:kern w:val="0"/>
                <w:sz w:val="22"/>
                <w:szCs w:val="22"/>
                <w:lang w:eastAsia="ru-RU" w:bidi="ar-SA"/>
              </w:rPr>
              <w:t>_____ »____________20    года</w:t>
            </w:r>
          </w:p>
          <w:p w14:paraId="7066B657" w14:textId="77777777" w:rsidR="006D3960" w:rsidRPr="00B03DB9" w:rsidRDefault="006D3960" w:rsidP="007538D0">
            <w:pPr>
              <w:suppressAutoHyphens w:val="0"/>
              <w:autoSpaceDE w:val="0"/>
              <w:autoSpaceDN w:val="0"/>
              <w:adjustRightInd w:val="0"/>
              <w:jc w:val="center"/>
              <w:rPr>
                <w:rFonts w:eastAsia="Times New Roman" w:cs="Times New Roman"/>
                <w:kern w:val="0"/>
                <w:sz w:val="22"/>
                <w:szCs w:val="22"/>
                <w:lang w:eastAsia="ru-RU" w:bidi="ar-SA"/>
              </w:rPr>
            </w:pPr>
          </w:p>
          <w:p w14:paraId="2F6E2603" w14:textId="6E54EF79" w:rsidR="006D3960" w:rsidRPr="00B03DB9" w:rsidRDefault="006D3960" w:rsidP="007538D0">
            <w:pPr>
              <w:widowControl/>
              <w:suppressAutoHyphens w:val="0"/>
              <w:autoSpaceDE w:val="0"/>
              <w:autoSpaceDN w:val="0"/>
              <w:adjustRightInd w:val="0"/>
              <w:ind w:firstLine="510"/>
              <w:jc w:val="both"/>
              <w:rPr>
                <w:rFonts w:cs="Times New Roman"/>
                <w:b/>
                <w:sz w:val="22"/>
                <w:szCs w:val="22"/>
              </w:rPr>
            </w:pPr>
            <w:r w:rsidRPr="00B03DB9">
              <w:rPr>
                <w:rFonts w:eastAsia="Times New Roman" w:cs="Times New Roman"/>
                <w:b/>
                <w:kern w:val="0"/>
                <w:sz w:val="22"/>
                <w:szCs w:val="22"/>
                <w:lang w:eastAsia="ru-RU" w:bidi="ar-SA"/>
              </w:rPr>
              <w:t>______________</w:t>
            </w:r>
            <w:r w:rsidRPr="00B03DB9">
              <w:rPr>
                <w:rFonts w:cs="Times New Roman"/>
                <w:sz w:val="22"/>
                <w:szCs w:val="22"/>
              </w:rPr>
              <w:t xml:space="preserve">, именуемый в дальнейшем </w:t>
            </w:r>
            <w:r w:rsidRPr="00B03DB9">
              <w:rPr>
                <w:rFonts w:cs="Times New Roman"/>
                <w:b/>
                <w:sz w:val="22"/>
                <w:szCs w:val="22"/>
              </w:rPr>
              <w:t xml:space="preserve">«Продавец 1», </w:t>
            </w:r>
            <w:r w:rsidRPr="00B03DB9">
              <w:rPr>
                <w:rFonts w:cs="Times New Roman"/>
                <w:sz w:val="22"/>
                <w:szCs w:val="22"/>
              </w:rPr>
              <w:t>действующий от своего имени,</w:t>
            </w:r>
          </w:p>
          <w:p w14:paraId="2FB5050D" w14:textId="2712137C" w:rsidR="006D3960" w:rsidRPr="00B03DB9" w:rsidRDefault="006D3960" w:rsidP="007538D0">
            <w:pPr>
              <w:widowControl/>
              <w:suppressAutoHyphens w:val="0"/>
              <w:autoSpaceDE w:val="0"/>
              <w:autoSpaceDN w:val="0"/>
              <w:adjustRightInd w:val="0"/>
              <w:ind w:firstLine="510"/>
              <w:jc w:val="both"/>
              <w:rPr>
                <w:rFonts w:cs="Times New Roman"/>
                <w:b/>
                <w:sz w:val="22"/>
                <w:szCs w:val="22"/>
              </w:rPr>
            </w:pPr>
            <w:r w:rsidRPr="00B03DB9">
              <w:rPr>
                <w:bCs/>
                <w:sz w:val="22"/>
                <w:szCs w:val="22"/>
              </w:rPr>
              <w:t>______________</w:t>
            </w:r>
            <w:r w:rsidRPr="00B03DB9">
              <w:rPr>
                <w:bCs/>
                <w:sz w:val="22"/>
                <w:szCs w:val="22"/>
              </w:rPr>
              <w:t xml:space="preserve">, именуемый </w:t>
            </w:r>
            <w:r w:rsidRPr="00B03DB9">
              <w:rPr>
                <w:sz w:val="22"/>
                <w:szCs w:val="22"/>
              </w:rPr>
              <w:t xml:space="preserve">в дальнейшем </w:t>
            </w:r>
            <w:r w:rsidRPr="00B03DB9">
              <w:rPr>
                <w:b/>
                <w:sz w:val="22"/>
                <w:szCs w:val="22"/>
              </w:rPr>
              <w:t xml:space="preserve">«Продавец 2», </w:t>
            </w:r>
            <w:r w:rsidRPr="00B03DB9">
              <w:rPr>
                <w:rFonts w:cs="Times New Roman"/>
                <w:sz w:val="22"/>
                <w:szCs w:val="22"/>
              </w:rPr>
              <w:t>действующий от своего имени,</w:t>
            </w:r>
          </w:p>
          <w:p w14:paraId="4E8F93E5" w14:textId="216AD6F5" w:rsidR="006D3960" w:rsidRPr="00B03DB9" w:rsidRDefault="006D3960" w:rsidP="007538D0">
            <w:pPr>
              <w:widowControl/>
              <w:suppressAutoHyphens w:val="0"/>
              <w:autoSpaceDE w:val="0"/>
              <w:autoSpaceDN w:val="0"/>
              <w:adjustRightInd w:val="0"/>
              <w:ind w:firstLine="510"/>
              <w:jc w:val="both"/>
              <w:rPr>
                <w:rFonts w:cs="Times New Roman"/>
                <w:b/>
                <w:sz w:val="22"/>
                <w:szCs w:val="22"/>
              </w:rPr>
            </w:pPr>
            <w:r w:rsidRPr="00B03DB9">
              <w:rPr>
                <w:b/>
                <w:bCs/>
                <w:sz w:val="22"/>
                <w:szCs w:val="22"/>
              </w:rPr>
              <w:t>______________</w:t>
            </w:r>
            <w:r w:rsidRPr="00B03DB9">
              <w:rPr>
                <w:bCs/>
                <w:sz w:val="22"/>
                <w:szCs w:val="22"/>
              </w:rPr>
              <w:t xml:space="preserve">, именуемый </w:t>
            </w:r>
            <w:r w:rsidRPr="00B03DB9">
              <w:rPr>
                <w:sz w:val="22"/>
                <w:szCs w:val="22"/>
              </w:rPr>
              <w:t xml:space="preserve">в дальнейшем </w:t>
            </w:r>
            <w:r w:rsidRPr="00B03DB9">
              <w:rPr>
                <w:b/>
                <w:sz w:val="22"/>
                <w:szCs w:val="22"/>
              </w:rPr>
              <w:t xml:space="preserve">«Продавец 3», </w:t>
            </w:r>
            <w:r w:rsidRPr="00B03DB9">
              <w:rPr>
                <w:rFonts w:cs="Times New Roman"/>
                <w:sz w:val="22"/>
                <w:szCs w:val="22"/>
              </w:rPr>
              <w:t>действующий от своего имени,</w:t>
            </w:r>
            <w:r w:rsidRPr="00B03DB9">
              <w:rPr>
                <w:sz w:val="22"/>
                <w:szCs w:val="22"/>
              </w:rPr>
              <w:t xml:space="preserve"> </w:t>
            </w:r>
            <w:r w:rsidRPr="00B03DB9">
              <w:rPr>
                <w:bCs/>
                <w:sz w:val="22"/>
                <w:szCs w:val="22"/>
              </w:rPr>
              <w:t>а совместно именуемые</w:t>
            </w:r>
            <w:r w:rsidRPr="00B03DB9">
              <w:rPr>
                <w:b/>
                <w:sz w:val="22"/>
                <w:szCs w:val="22"/>
              </w:rPr>
              <w:t xml:space="preserve"> «Продавцы», </w:t>
            </w:r>
            <w:r w:rsidRPr="00B03DB9">
              <w:rPr>
                <w:sz w:val="22"/>
                <w:szCs w:val="22"/>
              </w:rPr>
              <w:t>с одной стороны,</w:t>
            </w:r>
            <w:r w:rsidRPr="00B03DB9">
              <w:rPr>
                <w:b/>
                <w:sz w:val="22"/>
                <w:szCs w:val="22"/>
              </w:rPr>
              <w:t xml:space="preserve"> </w:t>
            </w:r>
            <w:r w:rsidRPr="00B03DB9">
              <w:rPr>
                <w:b/>
                <w:bCs/>
                <w:sz w:val="22"/>
                <w:szCs w:val="22"/>
                <w:shd w:val="clear" w:color="auto" w:fill="FFFFFF"/>
              </w:rPr>
              <w:t xml:space="preserve">и </w:t>
            </w:r>
          </w:p>
          <w:p w14:paraId="75299FAA" w14:textId="77777777" w:rsidR="006D3960" w:rsidRPr="00B03DB9" w:rsidRDefault="006D3960" w:rsidP="007538D0">
            <w:pPr>
              <w:widowControl/>
              <w:suppressAutoHyphens w:val="0"/>
              <w:autoSpaceDE w:val="0"/>
              <w:autoSpaceDN w:val="0"/>
              <w:adjustRightInd w:val="0"/>
              <w:ind w:firstLine="510"/>
              <w:jc w:val="both"/>
              <w:rPr>
                <w:rFonts w:cs="Times New Roman"/>
                <w:b/>
                <w:bCs/>
                <w:sz w:val="22"/>
                <w:szCs w:val="22"/>
              </w:rPr>
            </w:pPr>
            <w:r w:rsidRPr="00B03DB9">
              <w:rPr>
                <w:rFonts w:eastAsia="Times New Roman" w:cs="Times New Roman"/>
                <w:b/>
                <w:kern w:val="0"/>
                <w:sz w:val="22"/>
                <w:szCs w:val="22"/>
                <w:lang w:eastAsia="ru-RU" w:bidi="ar-SA"/>
              </w:rPr>
              <w:t xml:space="preserve">__________________, </w:t>
            </w:r>
            <w:r w:rsidRPr="00B03DB9">
              <w:rPr>
                <w:rFonts w:eastAsia="Times New Roman" w:cs="Times New Roman"/>
                <w:kern w:val="0"/>
                <w:sz w:val="22"/>
                <w:szCs w:val="22"/>
                <w:lang w:eastAsia="ru-RU" w:bidi="ar-SA"/>
              </w:rPr>
              <w:t>в лице __________, действующего на основании _____________________, именуемое в дальнейшем «</w:t>
            </w:r>
            <w:r w:rsidRPr="00B03DB9">
              <w:rPr>
                <w:rFonts w:eastAsia="Times New Roman" w:cs="Times New Roman"/>
                <w:b/>
                <w:kern w:val="0"/>
                <w:sz w:val="22"/>
                <w:szCs w:val="22"/>
                <w:lang w:eastAsia="ru-RU" w:bidi="ar-SA"/>
              </w:rPr>
              <w:t>Покупатель</w:t>
            </w:r>
            <w:r w:rsidRPr="00B03DB9">
              <w:rPr>
                <w:rFonts w:eastAsia="Times New Roman" w:cs="Times New Roman"/>
                <w:kern w:val="0"/>
                <w:sz w:val="22"/>
                <w:szCs w:val="22"/>
                <w:lang w:eastAsia="ru-RU" w:bidi="ar-SA"/>
              </w:rPr>
              <w:t>», с другой стороны, вместе и по отдельности именуемые «Стороны» («Сторона»),</w:t>
            </w:r>
            <w:r w:rsidRPr="00B03DB9">
              <w:rPr>
                <w:rFonts w:cs="Times New Roman"/>
                <w:b/>
                <w:bCs/>
                <w:sz w:val="22"/>
                <w:szCs w:val="22"/>
              </w:rPr>
              <w:t xml:space="preserve"> </w:t>
            </w:r>
            <w:r w:rsidRPr="00B03DB9">
              <w:rPr>
                <w:rFonts w:eastAsia="Times New Roman" w:cs="Times New Roman"/>
                <w:kern w:val="0"/>
                <w:sz w:val="22"/>
                <w:szCs w:val="22"/>
                <w:lang w:eastAsia="ru-RU" w:bidi="ar-SA"/>
              </w:rPr>
              <w:t>составили и подписали настоящий Акт приема-передачи недвижимого имущества, приобретенного Покупателем в соответствии с Договором купли-продажи недвижимого имущества № _ от___ (далее – Договор).</w:t>
            </w:r>
          </w:p>
          <w:p w14:paraId="58DF370A" w14:textId="77777777" w:rsidR="006D3960" w:rsidRPr="00B03DB9" w:rsidRDefault="006D3960" w:rsidP="007538D0">
            <w:pPr>
              <w:widowControl/>
              <w:suppressAutoHyphens w:val="0"/>
              <w:ind w:firstLine="567"/>
              <w:jc w:val="both"/>
              <w:rPr>
                <w:rFonts w:eastAsia="Times New Roman" w:cs="Times New Roman"/>
                <w:i/>
                <w:kern w:val="0"/>
                <w:sz w:val="22"/>
                <w:szCs w:val="22"/>
                <w:lang w:eastAsia="ru-RU" w:bidi="ar-SA"/>
              </w:rPr>
            </w:pPr>
            <w:r w:rsidRPr="00B03DB9">
              <w:rPr>
                <w:rFonts w:eastAsia="Times New Roman" w:cs="Times New Roman"/>
                <w:kern w:val="0"/>
                <w:sz w:val="22"/>
                <w:szCs w:val="22"/>
                <w:lang w:eastAsia="ru-RU" w:bidi="ar-SA"/>
              </w:rPr>
              <w:t xml:space="preserve">1.1. По настоящему Акту приема-передачи Продавцы передали, а Покупатель принял следующее Имущество: </w:t>
            </w:r>
            <w:r w:rsidRPr="00B03DB9">
              <w:rPr>
                <w:rFonts w:eastAsia="Times New Roman" w:cs="Times New Roman"/>
                <w:i/>
                <w:kern w:val="0"/>
                <w:sz w:val="22"/>
                <w:szCs w:val="22"/>
                <w:lang w:eastAsia="ru-RU" w:bidi="ar-SA"/>
              </w:rPr>
              <w:t xml:space="preserve">(указывается перечень имущества) </w:t>
            </w:r>
          </w:p>
          <w:p w14:paraId="064F6542" w14:textId="77777777" w:rsidR="006D3960" w:rsidRPr="00B03DB9" w:rsidRDefault="006D3960" w:rsidP="007538D0">
            <w:pPr>
              <w:widowControl/>
              <w:suppressAutoHyphens w:val="0"/>
              <w:autoSpaceDE w:val="0"/>
              <w:autoSpaceDN w:val="0"/>
              <w:adjustRightInd w:val="0"/>
              <w:ind w:firstLine="540"/>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1.2. Цена продажи Имущества по итогам аукциона составила _______ (_______) рублей ____копеек.</w:t>
            </w:r>
          </w:p>
          <w:p w14:paraId="2EEC5AA9" w14:textId="77777777" w:rsidR="006D3960" w:rsidRPr="00B03DB9" w:rsidRDefault="006D3960" w:rsidP="007538D0">
            <w:pPr>
              <w:widowControl/>
              <w:suppressAutoHyphens w:val="0"/>
              <w:ind w:firstLine="510"/>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 xml:space="preserve">1.3. Купля-продажа осуществлена строго в соответствии с требованиями Договора. Деньги перечислены Покупателем на расчетные счета Продавцов полностью в размере, указанном в Договоре купли-продажи имущества. </w:t>
            </w:r>
          </w:p>
          <w:p w14:paraId="3C5EDC63" w14:textId="77777777" w:rsidR="006D3960" w:rsidRPr="00B03DB9" w:rsidRDefault="006D3960" w:rsidP="007538D0">
            <w:pPr>
              <w:widowControl/>
              <w:suppressAutoHyphens w:val="0"/>
              <w:ind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1.4. Претензий к Продавцам, в том числе имущественных, Покупатель не имеет.</w:t>
            </w:r>
          </w:p>
          <w:p w14:paraId="1E399763" w14:textId="77777777" w:rsidR="006D3960" w:rsidRPr="00B03DB9" w:rsidRDefault="006D3960" w:rsidP="007538D0">
            <w:pPr>
              <w:widowControl/>
              <w:suppressAutoHyphens w:val="0"/>
              <w:ind w:firstLine="567"/>
              <w:jc w:val="both"/>
              <w:rPr>
                <w:rFonts w:eastAsia="Times New Roman" w:cs="Times New Roman"/>
                <w:kern w:val="0"/>
                <w:sz w:val="22"/>
                <w:szCs w:val="22"/>
                <w:lang w:eastAsia="ru-RU" w:bidi="ar-SA"/>
              </w:rPr>
            </w:pPr>
            <w:r w:rsidRPr="00B03DB9">
              <w:rPr>
                <w:rFonts w:eastAsia="Times New Roman" w:cs="Times New Roman"/>
                <w:kern w:val="0"/>
                <w:sz w:val="22"/>
                <w:szCs w:val="22"/>
                <w:lang w:eastAsia="ru-RU" w:bidi="ar-SA"/>
              </w:rPr>
              <w:t>1.5. Настоящий АКТ составлен в 6 (шести) экземплярах, имеющих одинаковую юридическую силу. Четыре экземпляра Акта Продавцам, пятый – Покупателю, шестой - в Управление Федеральной службы государственной регистрации, кадастра и картографии.</w:t>
            </w:r>
          </w:p>
          <w:p w14:paraId="22716724" w14:textId="77777777" w:rsidR="006D3960" w:rsidRPr="00B03DB9" w:rsidRDefault="006D3960" w:rsidP="007538D0">
            <w:pPr>
              <w:widowControl/>
              <w:suppressAutoHyphens w:val="0"/>
              <w:ind w:firstLine="567"/>
              <w:jc w:val="both"/>
              <w:rPr>
                <w:rFonts w:eastAsia="Times New Roman" w:cs="Times New Roman"/>
                <w:kern w:val="0"/>
                <w:sz w:val="22"/>
                <w:szCs w:val="22"/>
                <w:lang w:eastAsia="ru-RU" w:bidi="ar-SA"/>
              </w:rPr>
            </w:pPr>
          </w:p>
          <w:tbl>
            <w:tblPr>
              <w:tblW w:w="100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08"/>
              <w:gridCol w:w="222"/>
            </w:tblGrid>
            <w:tr w:rsidR="006D3960" w:rsidRPr="00B03DB9" w14:paraId="2704EB14" w14:textId="77777777" w:rsidTr="007538D0">
              <w:tc>
                <w:tcPr>
                  <w:tcW w:w="9808" w:type="dxa"/>
                  <w:tcBorders>
                    <w:top w:val="single" w:sz="4" w:space="0" w:color="FFFFFF"/>
                    <w:left w:val="single" w:sz="4" w:space="0" w:color="FFFFFF"/>
                    <w:bottom w:val="single" w:sz="4" w:space="0" w:color="FFFFFF"/>
                    <w:right w:val="single" w:sz="4" w:space="0" w:color="FFFFFF"/>
                  </w:tcBorders>
                  <w:shd w:val="clear" w:color="auto" w:fill="auto"/>
                </w:tcPr>
                <w:tbl>
                  <w:tblPr>
                    <w:tblW w:w="91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65"/>
                    <w:gridCol w:w="4138"/>
                  </w:tblGrid>
                  <w:tr w:rsidR="006D3960" w:rsidRPr="00B03DB9" w14:paraId="5222FFE7" w14:textId="77777777" w:rsidTr="007538D0">
                    <w:trPr>
                      <w:trHeight w:val="1318"/>
                    </w:trPr>
                    <w:tc>
                      <w:tcPr>
                        <w:tcW w:w="4965" w:type="dxa"/>
                        <w:tcBorders>
                          <w:top w:val="single" w:sz="4" w:space="0" w:color="FFFFFF"/>
                          <w:left w:val="single" w:sz="4" w:space="0" w:color="FFFFFF"/>
                          <w:bottom w:val="single" w:sz="4" w:space="0" w:color="FFFFFF"/>
                          <w:right w:val="single" w:sz="4" w:space="0" w:color="FFFFFF"/>
                        </w:tcBorders>
                        <w:shd w:val="clear" w:color="auto" w:fill="auto"/>
                      </w:tcPr>
                      <w:p w14:paraId="738E9010"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Продавец 1 Ф.И.О.</w:t>
                        </w:r>
                      </w:p>
                      <w:p w14:paraId="3F39BAA9"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__________________</w:t>
                        </w:r>
                      </w:p>
                      <w:p w14:paraId="24BAC12F"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Продавец 3 Ф.И.О.</w:t>
                        </w:r>
                      </w:p>
                      <w:p w14:paraId="2B91EF1C"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_________________________</w:t>
                        </w:r>
                      </w:p>
                      <w:p w14:paraId="6B4343B6"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 xml:space="preserve"> </w:t>
                        </w:r>
                      </w:p>
                      <w:p w14:paraId="188EC025" w14:textId="08E8EFC6"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Покупатель</w:t>
                        </w:r>
                      </w:p>
                      <w:p w14:paraId="376DFD0B"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Наименование</w:t>
                        </w:r>
                      </w:p>
                      <w:p w14:paraId="11917247" w14:textId="77777777" w:rsidR="006D3960" w:rsidRPr="00B03DB9" w:rsidRDefault="006D3960" w:rsidP="007538D0">
                        <w:pPr>
                          <w:widowControl/>
                          <w:suppressAutoHyphens w:val="0"/>
                          <w:rPr>
                            <w:rFonts w:eastAsia="Times New Roman" w:cs="Times New Roman"/>
                            <w:kern w:val="0"/>
                            <w:sz w:val="22"/>
                            <w:szCs w:val="22"/>
                            <w:lang w:eastAsia="ru-RU" w:bidi="ar-SA"/>
                          </w:rPr>
                        </w:pPr>
                        <w:r w:rsidRPr="00B03DB9">
                          <w:rPr>
                            <w:rFonts w:eastAsia="Times New Roman" w:cs="Times New Roman"/>
                            <w:b/>
                            <w:kern w:val="0"/>
                            <w:sz w:val="22"/>
                            <w:szCs w:val="22"/>
                            <w:lang w:eastAsia="ru-RU" w:bidi="ar-SA"/>
                          </w:rPr>
                          <w:t>________________________</w:t>
                        </w:r>
                      </w:p>
                    </w:tc>
                    <w:tc>
                      <w:tcPr>
                        <w:tcW w:w="4138" w:type="dxa"/>
                        <w:tcBorders>
                          <w:top w:val="single" w:sz="4" w:space="0" w:color="FFFFFF"/>
                          <w:left w:val="single" w:sz="4" w:space="0" w:color="FFFFFF"/>
                          <w:bottom w:val="single" w:sz="4" w:space="0" w:color="FFFFFF"/>
                          <w:right w:val="single" w:sz="4" w:space="0" w:color="FFFFFF"/>
                        </w:tcBorders>
                        <w:shd w:val="clear" w:color="auto" w:fill="auto"/>
                      </w:tcPr>
                      <w:p w14:paraId="13D9DB1F"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Продавец 2 Ф.И.О.</w:t>
                        </w:r>
                      </w:p>
                      <w:p w14:paraId="27B7F91F" w14:textId="77777777" w:rsidR="006D3960" w:rsidRPr="00B03DB9" w:rsidRDefault="006D3960" w:rsidP="007538D0">
                        <w:pPr>
                          <w:widowControl/>
                          <w:suppressAutoHyphens w:val="0"/>
                          <w:rPr>
                            <w:rFonts w:eastAsia="Times New Roman" w:cs="Times New Roman"/>
                            <w:b/>
                            <w:kern w:val="0"/>
                            <w:sz w:val="22"/>
                            <w:szCs w:val="22"/>
                            <w:lang w:eastAsia="ru-RU" w:bidi="ar-SA"/>
                          </w:rPr>
                        </w:pPr>
                        <w:r w:rsidRPr="00B03DB9">
                          <w:rPr>
                            <w:rFonts w:eastAsia="Times New Roman" w:cs="Times New Roman"/>
                            <w:b/>
                            <w:kern w:val="0"/>
                            <w:sz w:val="22"/>
                            <w:szCs w:val="22"/>
                            <w:lang w:eastAsia="ru-RU" w:bidi="ar-SA"/>
                          </w:rPr>
                          <w:t>_________________________</w:t>
                        </w:r>
                      </w:p>
                      <w:p w14:paraId="57DCF154" w14:textId="77777777" w:rsidR="006D3960" w:rsidRPr="00B03DB9" w:rsidRDefault="006D3960" w:rsidP="007538D0">
                        <w:pPr>
                          <w:widowControl/>
                          <w:suppressAutoHyphens w:val="0"/>
                          <w:rPr>
                            <w:rFonts w:eastAsia="Times New Roman" w:cs="Times New Roman"/>
                            <w:kern w:val="0"/>
                            <w:sz w:val="22"/>
                            <w:szCs w:val="22"/>
                            <w:lang w:eastAsia="ru-RU" w:bidi="ar-SA"/>
                          </w:rPr>
                        </w:pPr>
                      </w:p>
                    </w:tc>
                  </w:tr>
                </w:tbl>
                <w:p w14:paraId="66B5C24D" w14:textId="77777777" w:rsidR="006D3960" w:rsidRPr="00B03DB9" w:rsidRDefault="006D3960" w:rsidP="006D3960">
                  <w:pPr>
                    <w:rPr>
                      <w:rFonts w:eastAsia="Times New Roman" w:cs="Times New Roman"/>
                      <w:kern w:val="0"/>
                      <w:sz w:val="22"/>
                      <w:szCs w:val="22"/>
                      <w:lang w:eastAsia="ru-RU" w:bidi="ar-SA"/>
                    </w:rPr>
                  </w:pPr>
                </w:p>
              </w:tc>
              <w:tc>
                <w:tcPr>
                  <w:tcW w:w="222" w:type="dxa"/>
                  <w:tcBorders>
                    <w:top w:val="single" w:sz="4" w:space="0" w:color="FFFFFF"/>
                    <w:left w:val="single" w:sz="4" w:space="0" w:color="FFFFFF"/>
                    <w:bottom w:val="single" w:sz="4" w:space="0" w:color="FFFFFF"/>
                    <w:right w:val="single" w:sz="4" w:space="0" w:color="FFFFFF"/>
                  </w:tcBorders>
                  <w:shd w:val="clear" w:color="auto" w:fill="auto"/>
                </w:tcPr>
                <w:p w14:paraId="65EBED8B" w14:textId="77777777" w:rsidR="006D3960" w:rsidRPr="00B03DB9" w:rsidRDefault="006D3960" w:rsidP="007538D0">
                  <w:pPr>
                    <w:widowControl/>
                    <w:suppressAutoHyphens w:val="0"/>
                    <w:rPr>
                      <w:rFonts w:eastAsia="Times New Roman" w:cs="Times New Roman"/>
                      <w:kern w:val="0"/>
                      <w:sz w:val="22"/>
                      <w:szCs w:val="22"/>
                      <w:lang w:eastAsia="ru-RU" w:bidi="ar-SA"/>
                    </w:rPr>
                  </w:pPr>
                </w:p>
              </w:tc>
            </w:tr>
          </w:tbl>
          <w:p w14:paraId="02BB223B" w14:textId="77777777" w:rsidR="006D3960" w:rsidRPr="00B03DB9" w:rsidRDefault="006D3960" w:rsidP="007538D0">
            <w:pPr>
              <w:jc w:val="center"/>
              <w:rPr>
                <w:rFonts w:eastAsia="Times New Roman" w:cs="Times New Roman"/>
                <w:kern w:val="0"/>
                <w:sz w:val="22"/>
                <w:szCs w:val="22"/>
                <w:lang w:eastAsia="ru-RU" w:bidi="ar-SA"/>
              </w:rPr>
            </w:pPr>
          </w:p>
        </w:tc>
      </w:tr>
    </w:tbl>
    <w:p w14:paraId="63CD494A" w14:textId="77777777" w:rsidR="006D3960" w:rsidRPr="00B03DB9" w:rsidRDefault="006D3960" w:rsidP="006D3960">
      <w:pPr>
        <w:rPr>
          <w:sz w:val="22"/>
          <w:szCs w:val="22"/>
        </w:rPr>
      </w:pPr>
    </w:p>
    <w:sectPr w:rsidR="006D3960" w:rsidRPr="00B03DB9" w:rsidSect="00B03DB9">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DCC"/>
    <w:multiLevelType w:val="hybridMultilevel"/>
    <w:tmpl w:val="EB8C1950"/>
    <w:lvl w:ilvl="0" w:tplc="589492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0989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60"/>
    <w:rsid w:val="006D3960"/>
    <w:rsid w:val="00B03DB9"/>
    <w:rsid w:val="00BA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5581"/>
  <w15:chartTrackingRefBased/>
  <w15:docId w15:val="{88585DB1-2CE0-4951-AF79-C531AE21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960"/>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960"/>
    <w:pPr>
      <w:widowControl/>
      <w:suppressAutoHyphens w:val="0"/>
      <w:ind w:left="720"/>
      <w:contextualSpacing/>
    </w:pPr>
    <w:rPr>
      <w:rFonts w:eastAsia="Times New Roman" w:cs="Times New Roman"/>
      <w:kern w:val="0"/>
      <w:lang w:eastAsia="ru-RU" w:bidi="ar-SA"/>
    </w:rPr>
  </w:style>
  <w:style w:type="character" w:styleId="a4">
    <w:name w:val="annotation reference"/>
    <w:basedOn w:val="a0"/>
    <w:uiPriority w:val="99"/>
    <w:semiHidden/>
    <w:unhideWhenUsed/>
    <w:rsid w:val="006D3960"/>
    <w:rPr>
      <w:sz w:val="16"/>
      <w:szCs w:val="16"/>
    </w:rPr>
  </w:style>
  <w:style w:type="paragraph" w:styleId="a5">
    <w:name w:val="annotation text"/>
    <w:basedOn w:val="a"/>
    <w:link w:val="a6"/>
    <w:uiPriority w:val="99"/>
    <w:semiHidden/>
    <w:unhideWhenUsed/>
    <w:rsid w:val="006D3960"/>
    <w:rPr>
      <w:rFonts w:cs="Mangal"/>
      <w:sz w:val="20"/>
      <w:szCs w:val="18"/>
    </w:rPr>
  </w:style>
  <w:style w:type="character" w:customStyle="1" w:styleId="a6">
    <w:name w:val="Текст примечания Знак"/>
    <w:basedOn w:val="a0"/>
    <w:link w:val="a5"/>
    <w:uiPriority w:val="99"/>
    <w:semiHidden/>
    <w:rsid w:val="006D3960"/>
    <w:rPr>
      <w:rFonts w:ascii="Times New Roman" w:eastAsia="SimSun" w:hAnsi="Times New Roman" w:cs="Mangal"/>
      <w:kern w:val="1"/>
      <w:sz w:val="20"/>
      <w:szCs w:val="18"/>
      <w:lang w:eastAsia="hi-IN" w:bidi="hi-IN"/>
    </w:rPr>
  </w:style>
  <w:style w:type="paragraph" w:styleId="a7">
    <w:name w:val="annotation subject"/>
    <w:basedOn w:val="a5"/>
    <w:next w:val="a5"/>
    <w:link w:val="a8"/>
    <w:uiPriority w:val="99"/>
    <w:semiHidden/>
    <w:unhideWhenUsed/>
    <w:rsid w:val="006D3960"/>
    <w:rPr>
      <w:b/>
      <w:bCs/>
    </w:rPr>
  </w:style>
  <w:style w:type="character" w:customStyle="1" w:styleId="a8">
    <w:name w:val="Тема примечания Знак"/>
    <w:basedOn w:val="a6"/>
    <w:link w:val="a7"/>
    <w:uiPriority w:val="99"/>
    <w:semiHidden/>
    <w:rsid w:val="006D3960"/>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10911</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2</cp:revision>
  <dcterms:created xsi:type="dcterms:W3CDTF">2022-05-12T12:16:00Z</dcterms:created>
  <dcterms:modified xsi:type="dcterms:W3CDTF">2022-05-12T12:21:00Z</dcterms:modified>
</cp:coreProperties>
</file>